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9E2EB" w14:textId="77777777" w:rsidR="00D92F18" w:rsidRPr="00F6622D" w:rsidRDefault="005B6F1D" w:rsidP="0004315C">
      <w:pPr>
        <w:widowControl w:val="0"/>
        <w:spacing w:before="100" w:beforeAutospacing="1"/>
        <w:jc w:val="center"/>
        <w:rPr>
          <w:rFonts w:ascii="Calibri" w:hAnsi="Calibri"/>
          <w:sz w:val="20"/>
          <w:szCs w:val="20"/>
        </w:rPr>
      </w:pPr>
      <w:r>
        <w:rPr>
          <w:rFonts w:ascii="Calibri" w:hAnsi="Calibri"/>
          <w:noProof/>
          <w:sz w:val="20"/>
          <w:szCs w:val="20"/>
          <w:lang w:val="en-AU" w:eastAsia="en-AU"/>
        </w:rPr>
        <w:drawing>
          <wp:inline distT="0" distB="0" distL="0" distR="0" wp14:anchorId="4A6C5859" wp14:editId="398622DA">
            <wp:extent cx="1798320" cy="464820"/>
            <wp:effectExtent l="19050" t="0" r="0" b="0"/>
            <wp:docPr id="1" name="Picture 1" descr="The ACT Herit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T Heritage logo"/>
                    <pic:cNvPicPr>
                      <a:picLocks noChangeAspect="1" noChangeArrowheads="1"/>
                    </pic:cNvPicPr>
                  </pic:nvPicPr>
                  <pic:blipFill>
                    <a:blip r:embed="rId8" cstate="print"/>
                    <a:srcRect/>
                    <a:stretch>
                      <a:fillRect/>
                    </a:stretch>
                  </pic:blipFill>
                  <pic:spPr bwMode="auto">
                    <a:xfrm>
                      <a:off x="0" y="0"/>
                      <a:ext cx="1798320" cy="464820"/>
                    </a:xfrm>
                    <a:prstGeom prst="rect">
                      <a:avLst/>
                    </a:prstGeom>
                    <a:noFill/>
                    <a:ln w="9525">
                      <a:noFill/>
                      <a:miter lim="800000"/>
                      <a:headEnd/>
                      <a:tailEnd/>
                    </a:ln>
                  </pic:spPr>
                </pic:pic>
              </a:graphicData>
            </a:graphic>
          </wp:inline>
        </w:drawing>
      </w:r>
    </w:p>
    <w:p w14:paraId="22732033" w14:textId="77777777" w:rsidR="000E4903" w:rsidRPr="00F6622D" w:rsidRDefault="005B6F1D" w:rsidP="0004315C">
      <w:pPr>
        <w:widowControl w:val="0"/>
        <w:spacing w:after="100" w:afterAutospacing="1"/>
        <w:jc w:val="center"/>
        <w:rPr>
          <w:rFonts w:ascii="Calibri" w:hAnsi="Calibri"/>
          <w:sz w:val="20"/>
          <w:szCs w:val="20"/>
        </w:rPr>
      </w:pPr>
      <w:r>
        <w:rPr>
          <w:rFonts w:ascii="Calibri" w:hAnsi="Calibri"/>
          <w:noProof/>
          <w:sz w:val="20"/>
          <w:szCs w:val="20"/>
          <w:lang w:val="en-AU" w:eastAsia="en-AU"/>
        </w:rPr>
        <w:drawing>
          <wp:inline distT="0" distB="0" distL="0" distR="0" wp14:anchorId="69F3DAD6" wp14:editId="4B1F352F">
            <wp:extent cx="1783080" cy="335280"/>
            <wp:effectExtent l="19050" t="0" r="7620"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9" cstate="print"/>
                    <a:srcRect/>
                    <a:stretch>
                      <a:fillRect/>
                    </a:stretch>
                  </pic:blipFill>
                  <pic:spPr bwMode="auto">
                    <a:xfrm>
                      <a:off x="0" y="0"/>
                      <a:ext cx="1783080" cy="335280"/>
                    </a:xfrm>
                    <a:prstGeom prst="rect">
                      <a:avLst/>
                    </a:prstGeom>
                    <a:noFill/>
                    <a:ln w="9525">
                      <a:noFill/>
                      <a:miter lim="800000"/>
                      <a:headEnd/>
                      <a:tailEnd/>
                    </a:ln>
                  </pic:spPr>
                </pic:pic>
              </a:graphicData>
            </a:graphic>
          </wp:inline>
        </w:drawing>
      </w:r>
    </w:p>
    <w:p w14:paraId="35A6FB4D" w14:textId="77777777" w:rsidR="000E4903" w:rsidRPr="00804948" w:rsidRDefault="002A4D29" w:rsidP="0004315C">
      <w:pPr>
        <w:pStyle w:val="DocumentHeading"/>
        <w:widowControl w:val="0"/>
        <w:spacing w:before="0" w:after="0"/>
      </w:pPr>
      <w:r w:rsidRPr="00804948">
        <w:t>BACKGROUND INFORMATION</w:t>
      </w:r>
    </w:p>
    <w:p w14:paraId="62038A58" w14:textId="54E5D47E" w:rsidR="002A4D29" w:rsidRPr="00804948" w:rsidRDefault="00000000" w:rsidP="0004315C">
      <w:pPr>
        <w:pStyle w:val="DocumentHeading"/>
        <w:widowControl w:val="0"/>
        <w:spacing w:before="0" w:after="0"/>
      </w:pPr>
      <w:sdt>
        <w:sdtPr>
          <w:alias w:val="Subject"/>
          <w:tag w:val=""/>
          <w:id w:val="-782577734"/>
          <w:placeholder>
            <w:docPart w:val="F10A2CEF1C0E4ADC8F76C25F5A448842"/>
          </w:placeholder>
          <w:dataBinding w:prefixMappings="xmlns:ns0='http://purl.org/dc/elements/1.1/' xmlns:ns1='http://schemas.openxmlformats.org/package/2006/metadata/core-properties' " w:xpath="/ns1:coreProperties[1]/ns0:subject[1]" w:storeItemID="{6C3C8BC8-F283-45AE-878A-BAB7291924A1}"/>
          <w:text/>
        </w:sdtPr>
        <w:sdtContent>
          <w:r w:rsidR="009352A0" w:rsidRPr="009352A0">
            <w:t>Former Kingston Post Office</w:t>
          </w:r>
        </w:sdtContent>
      </w:sdt>
    </w:p>
    <w:p w14:paraId="3CDF35D9" w14:textId="65C61A5B" w:rsidR="000E4903" w:rsidRPr="00804948" w:rsidRDefault="000E4903" w:rsidP="0004315C">
      <w:pPr>
        <w:pStyle w:val="DocumentHeading"/>
        <w:widowControl w:val="0"/>
        <w:spacing w:before="0" w:after="0"/>
      </w:pPr>
      <w:r w:rsidRPr="00804948">
        <w:t>(</w:t>
      </w:r>
      <w:r w:rsidR="00A33770" w:rsidRPr="00A33770">
        <w:t>Block</w:t>
      </w:r>
      <w:r w:rsidR="000408E0">
        <w:t xml:space="preserve"> 21</w:t>
      </w:r>
      <w:r w:rsidR="00A33770" w:rsidRPr="00A33770">
        <w:t>, Section 2</w:t>
      </w:r>
      <w:r w:rsidR="000408E0">
        <w:t>2</w:t>
      </w:r>
      <w:r w:rsidR="00963CB7" w:rsidRPr="00804948">
        <w:t xml:space="preserve">, </w:t>
      </w:r>
      <w:r w:rsidR="00A33770">
        <w:t>Kingston</w:t>
      </w:r>
      <w:r w:rsidRPr="00804948">
        <w:t>)</w:t>
      </w:r>
    </w:p>
    <w:p w14:paraId="5A21A48A" w14:textId="54DA05C3" w:rsidR="0090213B" w:rsidRPr="00F6622D" w:rsidRDefault="002A4D29" w:rsidP="0004315C">
      <w:pPr>
        <w:pStyle w:val="SectionBodyText"/>
        <w:widowControl w:val="0"/>
      </w:pPr>
      <w:r w:rsidRPr="00F6622D">
        <w:t xml:space="preserve">At its meeting of </w:t>
      </w:r>
      <w:proofErr w:type="gramStart"/>
      <w:r w:rsidR="00F72C3C">
        <w:t>15 August</w:t>
      </w:r>
      <w:r w:rsidR="0051743A">
        <w:t xml:space="preserve"> 202</w:t>
      </w:r>
      <w:r w:rsidR="00FF2F28">
        <w:t>3</w:t>
      </w:r>
      <w:proofErr w:type="gramEnd"/>
      <w:r w:rsidR="0051743A">
        <w:t xml:space="preserve"> </w:t>
      </w:r>
      <w:r w:rsidRPr="00F6622D">
        <w:t xml:space="preserve">the ACT Heritage Council decided that the </w:t>
      </w:r>
      <w:sdt>
        <w:sdtPr>
          <w:alias w:val="Subject"/>
          <w:tag w:val=""/>
          <w:id w:val="416446846"/>
          <w:placeholder>
            <w:docPart w:val="711BA3CA74A945FEB719CD009BA68CBA"/>
          </w:placeholder>
          <w:dataBinding w:prefixMappings="xmlns:ns0='http://purl.org/dc/elements/1.1/' xmlns:ns1='http://schemas.openxmlformats.org/package/2006/metadata/core-properties' " w:xpath="/ns1:coreProperties[1]/ns0:subject[1]" w:storeItemID="{6C3C8BC8-F283-45AE-878A-BAB7291924A1}"/>
          <w:text/>
        </w:sdtPr>
        <w:sdtContent>
          <w:r w:rsidR="009352A0">
            <w:t>Former Kingston Post Office</w:t>
          </w:r>
        </w:sdtContent>
      </w:sdt>
      <w:r w:rsidRPr="00F6622D">
        <w:t xml:space="preserve"> </w:t>
      </w:r>
      <w:r w:rsidR="0051743A">
        <w:t xml:space="preserve">was </w:t>
      </w:r>
      <w:r w:rsidRPr="00F6622D">
        <w:t xml:space="preserve">eligible for </w:t>
      </w:r>
      <w:r w:rsidR="0051743A">
        <w:t>provisional registration.</w:t>
      </w:r>
    </w:p>
    <w:p w14:paraId="57B232C0" w14:textId="7397D079" w:rsidR="000E4903" w:rsidRDefault="002A4D29" w:rsidP="0004315C">
      <w:pPr>
        <w:pStyle w:val="SectionBodyText"/>
        <w:widowControl w:val="0"/>
      </w:pPr>
      <w:r w:rsidRPr="00F6622D">
        <w:t xml:space="preserve">The information contained in this report was considered by the ACT Heritage Council in assessing the nomination for the </w:t>
      </w:r>
      <w:sdt>
        <w:sdtPr>
          <w:alias w:val="Subject"/>
          <w:tag w:val=""/>
          <w:id w:val="-452635287"/>
          <w:placeholder>
            <w:docPart w:val="C6B12631DA0040C58A92AB6AD7BC36A6"/>
          </w:placeholder>
          <w:dataBinding w:prefixMappings="xmlns:ns0='http://purl.org/dc/elements/1.1/' xmlns:ns1='http://schemas.openxmlformats.org/package/2006/metadata/core-properties' " w:xpath="/ns1:coreProperties[1]/ns0:subject[1]" w:storeItemID="{6C3C8BC8-F283-45AE-878A-BAB7291924A1}"/>
          <w:text/>
        </w:sdtPr>
        <w:sdtContent>
          <w:r w:rsidR="009352A0">
            <w:t>Former Kingston Post Office</w:t>
          </w:r>
        </w:sdtContent>
      </w:sdt>
      <w:r w:rsidRPr="00F6622D">
        <w:t xml:space="preserve"> against the heritage significance criteria outlined in s10 of the </w:t>
      </w:r>
      <w:r w:rsidRPr="00F6622D">
        <w:rPr>
          <w:i/>
        </w:rPr>
        <w:t>Heritage Act 2004</w:t>
      </w:r>
      <w:r w:rsidRPr="00F6622D">
        <w:t>.</w:t>
      </w:r>
    </w:p>
    <w:p w14:paraId="6A51C9D0" w14:textId="34FD7405" w:rsidR="000E4903" w:rsidRDefault="000E4903" w:rsidP="0004315C">
      <w:pPr>
        <w:pStyle w:val="SectionHeading"/>
        <w:widowControl w:val="0"/>
        <w:spacing w:before="100" w:beforeAutospacing="1" w:after="100" w:afterAutospacing="1"/>
        <w:rPr>
          <w:szCs w:val="20"/>
        </w:rPr>
      </w:pPr>
      <w:r w:rsidRPr="00F6622D">
        <w:rPr>
          <w:szCs w:val="20"/>
        </w:rPr>
        <w:t>H</w:t>
      </w:r>
      <w:r w:rsidR="002A4D29" w:rsidRPr="00F6622D">
        <w:rPr>
          <w:szCs w:val="20"/>
        </w:rPr>
        <w:t>ISTORY</w:t>
      </w:r>
    </w:p>
    <w:p w14:paraId="7A58A5FA" w14:textId="2632F8DF" w:rsidR="00F579DA" w:rsidRDefault="00F579DA" w:rsidP="00F579DA">
      <w:pPr>
        <w:pStyle w:val="BasicText"/>
      </w:pPr>
      <w:r>
        <w:t xml:space="preserve">The Kingston Post Office has existed in </w:t>
      </w:r>
      <w:r w:rsidR="00376D52">
        <w:t>four</w:t>
      </w:r>
      <w:r>
        <w:t xml:space="preserve"> locations and has had three different designations. While this document covers</w:t>
      </w:r>
      <w:r w:rsidR="00236BD7">
        <w:t xml:space="preserve"> its movement over time, the </w:t>
      </w:r>
      <w:r w:rsidR="00376D52">
        <w:t>focus</w:t>
      </w:r>
      <w:r w:rsidR="00236BD7">
        <w:t xml:space="preserve"> is on the original purpose-built facility that was used from 1947 until 1989.</w:t>
      </w:r>
    </w:p>
    <w:tbl>
      <w:tblPr>
        <w:tblStyle w:val="ListTable2"/>
        <w:tblW w:w="0" w:type="auto"/>
        <w:tblLook w:val="0420" w:firstRow="1" w:lastRow="0" w:firstColumn="0" w:lastColumn="0" w:noHBand="0" w:noVBand="1"/>
      </w:tblPr>
      <w:tblGrid>
        <w:gridCol w:w="709"/>
        <w:gridCol w:w="1559"/>
        <w:gridCol w:w="7367"/>
      </w:tblGrid>
      <w:tr w:rsidR="00F579DA" w:rsidRPr="00F579DA" w14:paraId="3C9570CD" w14:textId="77777777" w:rsidTr="00FF2F28">
        <w:trPr>
          <w:cnfStyle w:val="100000000000" w:firstRow="1" w:lastRow="0" w:firstColumn="0" w:lastColumn="0" w:oddVBand="0" w:evenVBand="0" w:oddHBand="0" w:evenHBand="0" w:firstRowFirstColumn="0" w:firstRowLastColumn="0" w:lastRowFirstColumn="0" w:lastRowLastColumn="0"/>
        </w:trPr>
        <w:tc>
          <w:tcPr>
            <w:tcW w:w="709" w:type="dxa"/>
          </w:tcPr>
          <w:p w14:paraId="70FF0B83" w14:textId="77777777" w:rsidR="00F579DA" w:rsidRPr="00F579DA" w:rsidRDefault="00F579DA" w:rsidP="00995BDD">
            <w:pPr>
              <w:pStyle w:val="BasicText"/>
            </w:pPr>
            <w:r w:rsidRPr="00F579DA">
              <w:t>Date</w:t>
            </w:r>
          </w:p>
        </w:tc>
        <w:tc>
          <w:tcPr>
            <w:tcW w:w="1559" w:type="dxa"/>
          </w:tcPr>
          <w:p w14:paraId="0369A66A" w14:textId="77777777" w:rsidR="00F579DA" w:rsidRPr="00F579DA" w:rsidRDefault="00F579DA" w:rsidP="00995BDD">
            <w:pPr>
              <w:pStyle w:val="BasicText"/>
            </w:pPr>
            <w:r w:rsidRPr="00F579DA">
              <w:t>Name</w:t>
            </w:r>
          </w:p>
        </w:tc>
        <w:tc>
          <w:tcPr>
            <w:tcW w:w="7367" w:type="dxa"/>
          </w:tcPr>
          <w:p w14:paraId="0721F3DF" w14:textId="77777777" w:rsidR="00F579DA" w:rsidRPr="00F579DA" w:rsidRDefault="00F579DA" w:rsidP="00995BDD">
            <w:pPr>
              <w:pStyle w:val="BasicText"/>
            </w:pPr>
            <w:r w:rsidRPr="00F579DA">
              <w:t>Location</w:t>
            </w:r>
          </w:p>
        </w:tc>
      </w:tr>
      <w:tr w:rsidR="00F579DA" w:rsidRPr="00F579DA" w14:paraId="333B3E34" w14:textId="77777777" w:rsidTr="00FF2F28">
        <w:trPr>
          <w:cnfStyle w:val="000000100000" w:firstRow="0" w:lastRow="0" w:firstColumn="0" w:lastColumn="0" w:oddVBand="0" w:evenVBand="0" w:oddHBand="1" w:evenHBand="0" w:firstRowFirstColumn="0" w:firstRowLastColumn="0" w:lastRowFirstColumn="0" w:lastRowLastColumn="0"/>
        </w:trPr>
        <w:tc>
          <w:tcPr>
            <w:tcW w:w="709" w:type="dxa"/>
          </w:tcPr>
          <w:p w14:paraId="462DAD01" w14:textId="2DCFE241" w:rsidR="00F579DA" w:rsidRPr="00F579DA" w:rsidRDefault="00F579DA" w:rsidP="00995BDD">
            <w:pPr>
              <w:pStyle w:val="BasicText"/>
            </w:pPr>
            <w:r>
              <w:t>1918</w:t>
            </w:r>
          </w:p>
        </w:tc>
        <w:tc>
          <w:tcPr>
            <w:tcW w:w="1559" w:type="dxa"/>
          </w:tcPr>
          <w:p w14:paraId="6152D6CE" w14:textId="3E2473D7" w:rsidR="00F579DA" w:rsidRPr="00F579DA" w:rsidRDefault="00F579DA" w:rsidP="00995BDD">
            <w:pPr>
              <w:pStyle w:val="BasicText"/>
            </w:pPr>
            <w:r>
              <w:t>Eastlake</w:t>
            </w:r>
          </w:p>
        </w:tc>
        <w:tc>
          <w:tcPr>
            <w:tcW w:w="7367" w:type="dxa"/>
          </w:tcPr>
          <w:p w14:paraId="420775B3" w14:textId="010C4281" w:rsidR="00F579DA" w:rsidRPr="00F579DA" w:rsidRDefault="00F579DA" w:rsidP="00995BDD">
            <w:pPr>
              <w:pStyle w:val="BasicText"/>
            </w:pPr>
            <w:r>
              <w:t xml:space="preserve">a detached house near the </w:t>
            </w:r>
            <w:proofErr w:type="gramStart"/>
            <w:r>
              <w:t>power house</w:t>
            </w:r>
            <w:proofErr w:type="gramEnd"/>
          </w:p>
        </w:tc>
      </w:tr>
      <w:tr w:rsidR="00F579DA" w:rsidRPr="00F579DA" w14:paraId="2EC5AB3B" w14:textId="77777777" w:rsidTr="00FF2F28">
        <w:tc>
          <w:tcPr>
            <w:tcW w:w="709" w:type="dxa"/>
          </w:tcPr>
          <w:p w14:paraId="1B3FA358" w14:textId="16A9DBBC" w:rsidR="00F579DA" w:rsidRPr="00F579DA" w:rsidRDefault="00F579DA" w:rsidP="00995BDD">
            <w:pPr>
              <w:pStyle w:val="BasicText"/>
            </w:pPr>
            <w:r>
              <w:t>1927</w:t>
            </w:r>
          </w:p>
        </w:tc>
        <w:tc>
          <w:tcPr>
            <w:tcW w:w="1559" w:type="dxa"/>
          </w:tcPr>
          <w:p w14:paraId="736A2216" w14:textId="7EEBCC98" w:rsidR="00F579DA" w:rsidRPr="00F579DA" w:rsidRDefault="00F579DA" w:rsidP="00995BDD">
            <w:pPr>
              <w:pStyle w:val="BasicText"/>
            </w:pPr>
            <w:r>
              <w:t>Canberra East</w:t>
            </w:r>
          </w:p>
        </w:tc>
        <w:tc>
          <w:tcPr>
            <w:tcW w:w="7367" w:type="dxa"/>
          </w:tcPr>
          <w:p w14:paraId="49AA8BE5" w14:textId="7F5A1762" w:rsidR="00F579DA" w:rsidRPr="00F579DA" w:rsidRDefault="00F579DA" w:rsidP="00995BDD">
            <w:pPr>
              <w:pStyle w:val="BasicText"/>
            </w:pPr>
            <w:r>
              <w:t>Eastlake (later Kingston) Shopping Precinct</w:t>
            </w:r>
          </w:p>
        </w:tc>
      </w:tr>
      <w:tr w:rsidR="00F579DA" w:rsidRPr="00F579DA" w14:paraId="6A07D598" w14:textId="77777777" w:rsidTr="00FF2F28">
        <w:trPr>
          <w:cnfStyle w:val="000000100000" w:firstRow="0" w:lastRow="0" w:firstColumn="0" w:lastColumn="0" w:oddVBand="0" w:evenVBand="0" w:oddHBand="1" w:evenHBand="0" w:firstRowFirstColumn="0" w:firstRowLastColumn="0" w:lastRowFirstColumn="0" w:lastRowLastColumn="0"/>
        </w:trPr>
        <w:tc>
          <w:tcPr>
            <w:tcW w:w="709" w:type="dxa"/>
          </w:tcPr>
          <w:p w14:paraId="08913CE3" w14:textId="0B90D284" w:rsidR="00F579DA" w:rsidRDefault="00F579DA" w:rsidP="00995BDD">
            <w:pPr>
              <w:pStyle w:val="BasicText"/>
            </w:pPr>
            <w:r>
              <w:t>1944</w:t>
            </w:r>
          </w:p>
        </w:tc>
        <w:tc>
          <w:tcPr>
            <w:tcW w:w="1559" w:type="dxa"/>
          </w:tcPr>
          <w:p w14:paraId="46D9818B" w14:textId="6823BB44" w:rsidR="00F579DA" w:rsidRDefault="00F579DA" w:rsidP="00995BDD">
            <w:pPr>
              <w:pStyle w:val="BasicText"/>
            </w:pPr>
            <w:r>
              <w:t>Kingston</w:t>
            </w:r>
          </w:p>
        </w:tc>
        <w:tc>
          <w:tcPr>
            <w:tcW w:w="7367" w:type="dxa"/>
          </w:tcPr>
          <w:p w14:paraId="214B8A5D" w14:textId="181862EE" w:rsidR="00F579DA" w:rsidRDefault="00F579DA" w:rsidP="00995BDD">
            <w:pPr>
              <w:pStyle w:val="BasicText"/>
            </w:pPr>
            <w:r>
              <w:t>Kingston Shopping Precinct</w:t>
            </w:r>
          </w:p>
        </w:tc>
      </w:tr>
      <w:tr w:rsidR="00F579DA" w:rsidRPr="00F579DA" w14:paraId="564FF1BE" w14:textId="77777777" w:rsidTr="00FF2F28">
        <w:tc>
          <w:tcPr>
            <w:tcW w:w="709" w:type="dxa"/>
          </w:tcPr>
          <w:p w14:paraId="319BF8BA" w14:textId="0E6F79F8" w:rsidR="00F579DA" w:rsidRPr="00F579DA" w:rsidRDefault="00F579DA" w:rsidP="00995BDD">
            <w:pPr>
              <w:pStyle w:val="BasicText"/>
            </w:pPr>
            <w:r>
              <w:t>1947</w:t>
            </w:r>
          </w:p>
        </w:tc>
        <w:tc>
          <w:tcPr>
            <w:tcW w:w="1559" w:type="dxa"/>
          </w:tcPr>
          <w:p w14:paraId="47A1BDEE" w14:textId="5BA42B50" w:rsidR="00F579DA" w:rsidRPr="00F579DA" w:rsidRDefault="00F579DA" w:rsidP="00995BDD">
            <w:pPr>
              <w:pStyle w:val="BasicText"/>
            </w:pPr>
            <w:r>
              <w:t>Kingston</w:t>
            </w:r>
          </w:p>
        </w:tc>
        <w:tc>
          <w:tcPr>
            <w:tcW w:w="7367" w:type="dxa"/>
          </w:tcPr>
          <w:p w14:paraId="23001C71" w14:textId="37AE9281" w:rsidR="00F579DA" w:rsidRPr="00F579DA" w:rsidRDefault="00F579DA" w:rsidP="00995BDD">
            <w:pPr>
              <w:pStyle w:val="BasicText"/>
            </w:pPr>
            <w:r>
              <w:t>Original building / Former Kingston Post Office</w:t>
            </w:r>
            <w:r w:rsidR="00FF2F28">
              <w:t xml:space="preserve"> on the corner of Giles and Jardine Streets</w:t>
            </w:r>
          </w:p>
        </w:tc>
      </w:tr>
      <w:tr w:rsidR="00F579DA" w:rsidRPr="00F579DA" w14:paraId="36F2C5F2" w14:textId="77777777" w:rsidTr="00FF2F28">
        <w:trPr>
          <w:cnfStyle w:val="000000100000" w:firstRow="0" w:lastRow="0" w:firstColumn="0" w:lastColumn="0" w:oddVBand="0" w:evenVBand="0" w:oddHBand="1" w:evenHBand="0" w:firstRowFirstColumn="0" w:firstRowLastColumn="0" w:lastRowFirstColumn="0" w:lastRowLastColumn="0"/>
        </w:trPr>
        <w:tc>
          <w:tcPr>
            <w:tcW w:w="709" w:type="dxa"/>
          </w:tcPr>
          <w:p w14:paraId="036A8043" w14:textId="45F8F3CE" w:rsidR="00F579DA" w:rsidRPr="00F579DA" w:rsidRDefault="00F579DA" w:rsidP="00995BDD">
            <w:pPr>
              <w:pStyle w:val="BasicText"/>
            </w:pPr>
            <w:r>
              <w:t>1989</w:t>
            </w:r>
          </w:p>
        </w:tc>
        <w:tc>
          <w:tcPr>
            <w:tcW w:w="1559" w:type="dxa"/>
          </w:tcPr>
          <w:p w14:paraId="27C729F6" w14:textId="639782CE" w:rsidR="00F579DA" w:rsidRPr="00F579DA" w:rsidRDefault="00F579DA" w:rsidP="00995BDD">
            <w:pPr>
              <w:pStyle w:val="BasicText"/>
            </w:pPr>
            <w:r>
              <w:t>Kingston</w:t>
            </w:r>
          </w:p>
        </w:tc>
        <w:tc>
          <w:tcPr>
            <w:tcW w:w="7367" w:type="dxa"/>
          </w:tcPr>
          <w:p w14:paraId="1EA18EDF" w14:textId="5CF4DFDA" w:rsidR="00F579DA" w:rsidRPr="00F579DA" w:rsidRDefault="00F579DA" w:rsidP="00236BD7">
            <w:pPr>
              <w:pStyle w:val="BasicText"/>
            </w:pPr>
            <w:r>
              <w:t>New extension attached to the Former Kingston Post Office</w:t>
            </w:r>
          </w:p>
        </w:tc>
      </w:tr>
    </w:tbl>
    <w:p w14:paraId="66AB80A9" w14:textId="12808B82" w:rsidR="00236BD7" w:rsidRDefault="00236BD7">
      <w:pPr>
        <w:pStyle w:val="Caption"/>
      </w:pPr>
      <w:r>
        <w:t xml:space="preserve">Table </w:t>
      </w:r>
      <w:r>
        <w:fldChar w:fldCharType="begin"/>
      </w:r>
      <w:r>
        <w:instrText xml:space="preserve"> SEQ Table \* ARABIC </w:instrText>
      </w:r>
      <w:r>
        <w:fldChar w:fldCharType="separate"/>
      </w:r>
      <w:r>
        <w:rPr>
          <w:noProof/>
        </w:rPr>
        <w:t>1</w:t>
      </w:r>
      <w:r>
        <w:fldChar w:fldCharType="end"/>
      </w:r>
      <w:r>
        <w:rPr>
          <w:b w:val="0"/>
          <w:bCs w:val="0"/>
        </w:rPr>
        <w:t xml:space="preserve"> </w:t>
      </w:r>
      <w:r w:rsidRPr="00416777">
        <w:rPr>
          <w:b w:val="0"/>
          <w:bCs w:val="0"/>
        </w:rPr>
        <w:t>Timeline of the Kingston Post Office names and locations</w:t>
      </w:r>
    </w:p>
    <w:p w14:paraId="6A28E9A1" w14:textId="2C15B5D6" w:rsidR="009D3A2E" w:rsidRPr="009D3A2E" w:rsidRDefault="009D3A2E" w:rsidP="00F95F92">
      <w:pPr>
        <w:pStyle w:val="SectionHeading"/>
        <w:rPr>
          <w:lang w:val="en-AU"/>
        </w:rPr>
      </w:pPr>
      <w:r w:rsidRPr="009D3A2E">
        <w:rPr>
          <w:lang w:val="en-AU"/>
        </w:rPr>
        <w:t>Postal Services in Canberra</w:t>
      </w:r>
    </w:p>
    <w:p w14:paraId="3E97BD99" w14:textId="47FAF097" w:rsidR="009D3A2E" w:rsidRPr="009D3A2E" w:rsidRDefault="009D3A2E" w:rsidP="0004315C">
      <w:pPr>
        <w:widowControl w:val="0"/>
        <w:spacing w:before="100" w:beforeAutospacing="1" w:after="100" w:afterAutospacing="1"/>
        <w:rPr>
          <w:rFonts w:asciiTheme="minorHAnsi" w:hAnsiTheme="minorHAnsi"/>
          <w:sz w:val="20"/>
          <w:szCs w:val="20"/>
          <w:lang w:val="en-AU"/>
        </w:rPr>
      </w:pPr>
      <w:r w:rsidRPr="009D3A2E">
        <w:rPr>
          <w:rFonts w:asciiTheme="minorHAnsi" w:hAnsiTheme="minorHAnsi"/>
          <w:sz w:val="20"/>
          <w:szCs w:val="20"/>
          <w:lang w:val="en-AU"/>
        </w:rPr>
        <w:t xml:space="preserve">The first post office in Canberra was established in Ginninderra in 1859 (Dale 1958). Other offices were established shortly after by NSW postal authorities: these included Duntroon (1863), Lanyon (1860) and </w:t>
      </w:r>
      <w:r w:rsidRPr="00072852">
        <w:rPr>
          <w:rFonts w:asciiTheme="minorHAnsi" w:hAnsiTheme="minorHAnsi"/>
          <w:color w:val="000000" w:themeColor="text1"/>
          <w:sz w:val="20"/>
          <w:szCs w:val="20"/>
          <w:lang w:val="en-AU"/>
        </w:rPr>
        <w:t>Canberra</w:t>
      </w:r>
      <w:r w:rsidR="00D21767" w:rsidRPr="00072852">
        <w:rPr>
          <w:rFonts w:asciiTheme="minorHAnsi" w:hAnsiTheme="minorHAnsi"/>
          <w:color w:val="000000" w:themeColor="text1"/>
          <w:sz w:val="20"/>
          <w:szCs w:val="20"/>
          <w:lang w:val="en-AU"/>
        </w:rPr>
        <w:t xml:space="preserve"> (</w:t>
      </w:r>
      <w:r w:rsidR="00072852" w:rsidRPr="00072852">
        <w:rPr>
          <w:rFonts w:asciiTheme="minorHAnsi" w:hAnsiTheme="minorHAnsi"/>
          <w:color w:val="000000" w:themeColor="text1"/>
          <w:sz w:val="20"/>
          <w:szCs w:val="20"/>
          <w:lang w:val="en-AU"/>
        </w:rPr>
        <w:t>1863</w:t>
      </w:r>
      <w:r w:rsidR="00D21767" w:rsidRPr="00072852">
        <w:rPr>
          <w:rFonts w:asciiTheme="minorHAnsi" w:hAnsiTheme="minorHAnsi"/>
          <w:color w:val="000000" w:themeColor="text1"/>
          <w:sz w:val="20"/>
          <w:szCs w:val="20"/>
          <w:lang w:val="en-AU"/>
        </w:rPr>
        <w:t>)</w:t>
      </w:r>
      <w:r w:rsidRPr="00072852">
        <w:rPr>
          <w:rFonts w:asciiTheme="minorHAnsi" w:hAnsiTheme="minorHAnsi"/>
          <w:color w:val="000000" w:themeColor="text1"/>
          <w:sz w:val="20"/>
          <w:szCs w:val="20"/>
          <w:lang w:val="en-AU"/>
        </w:rPr>
        <w:t xml:space="preserve">, </w:t>
      </w:r>
      <w:r w:rsidRPr="00072852">
        <w:rPr>
          <w:rFonts w:asciiTheme="minorHAnsi" w:hAnsiTheme="minorHAnsi"/>
          <w:sz w:val="20"/>
          <w:szCs w:val="20"/>
          <w:lang w:val="en-US"/>
        </w:rPr>
        <w:t xml:space="preserve">situated </w:t>
      </w:r>
      <w:r w:rsidRPr="009D3A2E">
        <w:rPr>
          <w:rFonts w:asciiTheme="minorHAnsi" w:hAnsiTheme="minorHAnsi"/>
          <w:sz w:val="20"/>
          <w:szCs w:val="20"/>
          <w:lang w:val="en-US"/>
        </w:rPr>
        <w:t xml:space="preserve">at the corner of Limestone Avenue and </w:t>
      </w:r>
      <w:proofErr w:type="spellStart"/>
      <w:r w:rsidRPr="009D3A2E">
        <w:rPr>
          <w:rFonts w:asciiTheme="minorHAnsi" w:hAnsiTheme="minorHAnsi"/>
          <w:sz w:val="20"/>
          <w:szCs w:val="20"/>
          <w:lang w:val="en-US"/>
        </w:rPr>
        <w:t>Allambee</w:t>
      </w:r>
      <w:proofErr w:type="spellEnd"/>
      <w:r w:rsidRPr="009D3A2E">
        <w:rPr>
          <w:rFonts w:asciiTheme="minorHAnsi" w:hAnsiTheme="minorHAnsi"/>
          <w:sz w:val="20"/>
          <w:szCs w:val="20"/>
          <w:lang w:val="en-US"/>
        </w:rPr>
        <w:t xml:space="preserve"> Street </w:t>
      </w:r>
      <w:r w:rsidRPr="009D3A2E">
        <w:rPr>
          <w:rFonts w:asciiTheme="minorHAnsi" w:hAnsiTheme="minorHAnsi"/>
          <w:sz w:val="20"/>
          <w:szCs w:val="20"/>
          <w:lang w:val="en-AU"/>
        </w:rPr>
        <w:t>(Dale 1958).</w:t>
      </w:r>
    </w:p>
    <w:p w14:paraId="764CC5A7" w14:textId="5202942A" w:rsidR="009D3A2E" w:rsidRPr="009D3A2E" w:rsidRDefault="009D3A2E" w:rsidP="0004315C">
      <w:pPr>
        <w:widowControl w:val="0"/>
        <w:spacing w:before="100" w:beforeAutospacing="1" w:after="100" w:afterAutospacing="1"/>
        <w:rPr>
          <w:rFonts w:asciiTheme="minorHAnsi" w:hAnsiTheme="minorHAnsi"/>
          <w:sz w:val="20"/>
          <w:szCs w:val="20"/>
          <w:lang w:val="en-US"/>
        </w:rPr>
      </w:pPr>
      <w:r w:rsidRPr="009D3A2E">
        <w:rPr>
          <w:rFonts w:asciiTheme="minorHAnsi" w:hAnsiTheme="minorHAnsi"/>
          <w:sz w:val="20"/>
          <w:szCs w:val="20"/>
          <w:lang w:val="en-AU"/>
        </w:rPr>
        <w:t xml:space="preserve">From Federation in 1901, the Postmaster General’s Department (PMG), a Commonwealth Department, was responsible for communication services and systems throughout Australia, including postal services, </w:t>
      </w:r>
      <w:proofErr w:type="gramStart"/>
      <w:r w:rsidRPr="009D3A2E">
        <w:rPr>
          <w:rFonts w:asciiTheme="minorHAnsi" w:hAnsiTheme="minorHAnsi"/>
          <w:sz w:val="20"/>
          <w:szCs w:val="20"/>
          <w:lang w:val="en-AU"/>
        </w:rPr>
        <w:t>telegraph</w:t>
      </w:r>
      <w:proofErr w:type="gramEnd"/>
      <w:r w:rsidRPr="009D3A2E">
        <w:rPr>
          <w:rFonts w:asciiTheme="minorHAnsi" w:hAnsiTheme="minorHAnsi"/>
          <w:sz w:val="20"/>
          <w:szCs w:val="20"/>
          <w:lang w:val="en-AU"/>
        </w:rPr>
        <w:t xml:space="preserve"> and telephone systems (Australia Post 1975:17). A decade later, the PMG provided an allocation for a postal office in Duntroon to service the employees working at the Royal Military College, while also opening the Acton Post Office. In 1913, the name of the Acton Post Office was changed to Canberra and the original Canberra office was changed to Ainslie (Dale 1958). </w:t>
      </w:r>
      <w:r w:rsidR="00D21767">
        <w:rPr>
          <w:rFonts w:asciiTheme="minorHAnsi" w:hAnsiTheme="minorHAnsi"/>
          <w:sz w:val="20"/>
          <w:szCs w:val="20"/>
          <w:lang w:val="en-AU"/>
        </w:rPr>
        <w:t>The Acton P</w:t>
      </w:r>
      <w:r w:rsidRPr="009D3A2E">
        <w:rPr>
          <w:rFonts w:asciiTheme="minorHAnsi" w:hAnsiTheme="minorHAnsi"/>
          <w:sz w:val="20"/>
          <w:szCs w:val="20"/>
          <w:lang w:val="en-AU"/>
        </w:rPr>
        <w:t xml:space="preserve">ost </w:t>
      </w:r>
      <w:r w:rsidR="00D21767">
        <w:rPr>
          <w:rFonts w:asciiTheme="minorHAnsi" w:hAnsiTheme="minorHAnsi"/>
          <w:sz w:val="20"/>
          <w:szCs w:val="20"/>
          <w:lang w:val="en-AU"/>
        </w:rPr>
        <w:t>O</w:t>
      </w:r>
      <w:r w:rsidRPr="009D3A2E">
        <w:rPr>
          <w:rFonts w:asciiTheme="minorHAnsi" w:hAnsiTheme="minorHAnsi"/>
          <w:sz w:val="20"/>
          <w:szCs w:val="20"/>
          <w:lang w:val="en-AU"/>
        </w:rPr>
        <w:t>ffice, comprising</w:t>
      </w:r>
      <w:r w:rsidRPr="009D3A2E">
        <w:rPr>
          <w:rFonts w:asciiTheme="minorHAnsi" w:hAnsiTheme="minorHAnsi"/>
          <w:sz w:val="20"/>
          <w:szCs w:val="20"/>
          <w:lang w:val="en-US"/>
        </w:rPr>
        <w:t xml:space="preserve"> a weather board building with a corrugated iron roof, was demolished in 1926 (Canberra Times, 5 December 1953</w:t>
      </w:r>
      <w:r w:rsidR="00AB1884">
        <w:rPr>
          <w:rFonts w:asciiTheme="minorHAnsi" w:hAnsiTheme="minorHAnsi"/>
          <w:sz w:val="20"/>
          <w:szCs w:val="20"/>
          <w:lang w:val="en-US"/>
        </w:rPr>
        <w:t>:</w:t>
      </w:r>
      <w:r w:rsidRPr="009D3A2E">
        <w:rPr>
          <w:rFonts w:asciiTheme="minorHAnsi" w:hAnsiTheme="minorHAnsi"/>
          <w:sz w:val="20"/>
          <w:szCs w:val="20"/>
          <w:lang w:val="en-US"/>
        </w:rPr>
        <w:t>4)</w:t>
      </w:r>
      <w:r w:rsidRPr="009D3A2E">
        <w:rPr>
          <w:rFonts w:asciiTheme="minorHAnsi" w:hAnsiTheme="minorHAnsi"/>
          <w:sz w:val="20"/>
          <w:szCs w:val="20"/>
          <w:lang w:val="en-AU"/>
        </w:rPr>
        <w:t>.</w:t>
      </w:r>
    </w:p>
    <w:p w14:paraId="258C0F5A" w14:textId="1C35AB8A" w:rsidR="009D3A2E" w:rsidRPr="009D3A2E" w:rsidRDefault="009D3A2E" w:rsidP="0004315C">
      <w:pPr>
        <w:widowControl w:val="0"/>
        <w:spacing w:before="100" w:beforeAutospacing="1" w:after="100" w:afterAutospacing="1"/>
        <w:rPr>
          <w:rFonts w:asciiTheme="minorHAnsi" w:hAnsiTheme="minorHAnsi"/>
          <w:sz w:val="20"/>
          <w:szCs w:val="20"/>
          <w:lang w:val="en-US"/>
        </w:rPr>
      </w:pPr>
      <w:r w:rsidRPr="009D3A2E">
        <w:rPr>
          <w:rFonts w:asciiTheme="minorHAnsi" w:hAnsiTheme="minorHAnsi"/>
          <w:sz w:val="20"/>
          <w:szCs w:val="20"/>
          <w:lang w:val="en-US"/>
        </w:rPr>
        <w:t>As the capital’s population grew, there was increasing demand for postal services and the post office emerged as a vital administrative and business hub for local communities and critical to its long</w:t>
      </w:r>
      <w:r w:rsidR="00CF74ED">
        <w:rPr>
          <w:rFonts w:asciiTheme="minorHAnsi" w:hAnsiTheme="minorHAnsi"/>
          <w:sz w:val="20"/>
          <w:szCs w:val="20"/>
          <w:lang w:val="en-US"/>
        </w:rPr>
        <w:t>-</w:t>
      </w:r>
      <w:r w:rsidRPr="009D3A2E">
        <w:rPr>
          <w:rFonts w:asciiTheme="minorHAnsi" w:hAnsiTheme="minorHAnsi"/>
          <w:sz w:val="20"/>
          <w:szCs w:val="20"/>
          <w:lang w:val="en-US"/>
        </w:rPr>
        <w:t xml:space="preserve">term development. By the late 1920s, there were at least four post offices in Canberra and these included Westlake (Yarralumla), Molonglo (Queanbeyan), Canberra and Eastlake (Kingston) (Mercury, 27 May 1927, p 10). Once Parliament </w:t>
      </w:r>
      <w:r w:rsidR="00D21767">
        <w:rPr>
          <w:rFonts w:asciiTheme="minorHAnsi" w:hAnsiTheme="minorHAnsi"/>
          <w:sz w:val="20"/>
          <w:szCs w:val="20"/>
          <w:lang w:val="en-US"/>
        </w:rPr>
        <w:t>moved to Canberra</w:t>
      </w:r>
      <w:r w:rsidRPr="009D3A2E">
        <w:rPr>
          <w:rFonts w:asciiTheme="minorHAnsi" w:hAnsiTheme="minorHAnsi"/>
          <w:sz w:val="20"/>
          <w:szCs w:val="20"/>
          <w:lang w:val="en-US"/>
        </w:rPr>
        <w:t xml:space="preserve">, the Canberra post office was moved from Acton to the East Block of the Government Offices in Parkes, serving </w:t>
      </w:r>
      <w:r w:rsidRPr="009D3A2E">
        <w:rPr>
          <w:rFonts w:asciiTheme="minorHAnsi" w:hAnsiTheme="minorHAnsi"/>
          <w:sz w:val="20"/>
          <w:szCs w:val="20"/>
          <w:lang w:val="en-AU"/>
        </w:rPr>
        <w:t>both the public and Parliament (Dale 1958)</w:t>
      </w:r>
      <w:r w:rsidRPr="00B205FB">
        <w:rPr>
          <w:rFonts w:asciiTheme="minorHAnsi" w:hAnsiTheme="minorHAnsi"/>
          <w:bCs/>
          <w:sz w:val="20"/>
          <w:szCs w:val="20"/>
          <w:lang w:val="en-AU"/>
        </w:rPr>
        <w:t>.</w:t>
      </w:r>
      <w:r w:rsidRPr="009D3A2E">
        <w:rPr>
          <w:rFonts w:asciiTheme="minorHAnsi" w:hAnsiTheme="minorHAnsi"/>
          <w:sz w:val="20"/>
          <w:szCs w:val="20"/>
          <w:lang w:val="en-AU"/>
        </w:rPr>
        <w:t xml:space="preserve"> </w:t>
      </w:r>
      <w:r w:rsidRPr="009D3A2E">
        <w:rPr>
          <w:rFonts w:asciiTheme="minorHAnsi" w:hAnsiTheme="minorHAnsi"/>
          <w:sz w:val="20"/>
          <w:szCs w:val="20"/>
          <w:lang w:val="en-US"/>
        </w:rPr>
        <w:t>Meanwhile, constant submissions were made by residents and community groups to the PMG to allocate provisions and establish new permanent offices in other suburbs, such as Ainslie (Canberra Times, 6 March 1947</w:t>
      </w:r>
      <w:r w:rsidR="00AB1884">
        <w:rPr>
          <w:rFonts w:asciiTheme="minorHAnsi" w:hAnsiTheme="minorHAnsi"/>
          <w:sz w:val="20"/>
          <w:szCs w:val="20"/>
          <w:lang w:val="en-US"/>
        </w:rPr>
        <w:t>:</w:t>
      </w:r>
      <w:r w:rsidRPr="009D3A2E">
        <w:rPr>
          <w:rFonts w:asciiTheme="minorHAnsi" w:hAnsiTheme="minorHAnsi"/>
          <w:sz w:val="20"/>
          <w:szCs w:val="20"/>
          <w:lang w:val="en-US"/>
        </w:rPr>
        <w:t>3; 22 April 1950</w:t>
      </w:r>
      <w:r w:rsidR="00AB1884">
        <w:rPr>
          <w:rFonts w:asciiTheme="minorHAnsi" w:hAnsiTheme="minorHAnsi"/>
          <w:sz w:val="20"/>
          <w:szCs w:val="20"/>
          <w:lang w:val="en-US"/>
        </w:rPr>
        <w:t>:</w:t>
      </w:r>
      <w:r w:rsidRPr="009D3A2E">
        <w:rPr>
          <w:rFonts w:asciiTheme="minorHAnsi" w:hAnsiTheme="minorHAnsi"/>
          <w:sz w:val="20"/>
          <w:szCs w:val="20"/>
          <w:lang w:val="en-US"/>
        </w:rPr>
        <w:t>3). Where the PMG refused to establish post offices, temporary, non-official post offices were opened.</w:t>
      </w:r>
    </w:p>
    <w:p w14:paraId="6D7BF5B8" w14:textId="24FC8149" w:rsidR="009D3A2E" w:rsidRPr="009D3A2E" w:rsidRDefault="009D3A2E" w:rsidP="0004315C">
      <w:pPr>
        <w:widowControl w:val="0"/>
        <w:spacing w:before="100" w:beforeAutospacing="1" w:after="100" w:afterAutospacing="1"/>
        <w:rPr>
          <w:rFonts w:asciiTheme="minorHAnsi" w:hAnsiTheme="minorHAnsi"/>
          <w:sz w:val="20"/>
          <w:szCs w:val="20"/>
          <w:lang w:val="en-US"/>
        </w:rPr>
      </w:pPr>
      <w:r w:rsidRPr="009D3A2E">
        <w:rPr>
          <w:rFonts w:asciiTheme="minorHAnsi" w:hAnsiTheme="minorHAnsi"/>
          <w:sz w:val="20"/>
          <w:szCs w:val="20"/>
          <w:lang w:val="en-US"/>
        </w:rPr>
        <w:lastRenderedPageBreak/>
        <w:t>When the Second World War broke out in 1939, the Postmaster General’s Department accepted the responsibility of carrying out specialised tasks for the Defence Force and as a result, they limited their works and projects</w:t>
      </w:r>
      <w:r w:rsidRPr="009D3A2E">
        <w:rPr>
          <w:rFonts w:asciiTheme="minorHAnsi" w:hAnsiTheme="minorHAnsi"/>
          <w:b/>
          <w:sz w:val="20"/>
          <w:szCs w:val="20"/>
          <w:lang w:val="en-US"/>
        </w:rPr>
        <w:t xml:space="preserve"> </w:t>
      </w:r>
      <w:r w:rsidRPr="009D3A2E">
        <w:rPr>
          <w:rFonts w:asciiTheme="minorHAnsi" w:hAnsiTheme="minorHAnsi"/>
          <w:sz w:val="20"/>
          <w:szCs w:val="20"/>
          <w:lang w:val="en-US"/>
        </w:rPr>
        <w:t>(Australia Post 1975: 18; Commonwealth of Australia 1958: 44). Once the war ended, the Department faced much pressure to provide services in Can</w:t>
      </w:r>
      <w:r w:rsidR="00CF74ED">
        <w:rPr>
          <w:rFonts w:asciiTheme="minorHAnsi" w:hAnsiTheme="minorHAnsi"/>
          <w:sz w:val="20"/>
          <w:szCs w:val="20"/>
          <w:lang w:val="en-US"/>
        </w:rPr>
        <w:t>berra and throughout Australia “…</w:t>
      </w:r>
      <w:r w:rsidRPr="009D3A2E">
        <w:rPr>
          <w:rFonts w:asciiTheme="minorHAnsi" w:hAnsiTheme="minorHAnsi"/>
          <w:sz w:val="20"/>
          <w:szCs w:val="20"/>
          <w:lang w:val="en-US"/>
        </w:rPr>
        <w:t>at a rate sufficient to overtake arrears created by the low rate of development which necessarily occurred during the war years</w:t>
      </w:r>
      <w:r w:rsidR="00CF74ED">
        <w:rPr>
          <w:rFonts w:asciiTheme="minorHAnsi" w:hAnsiTheme="minorHAnsi"/>
          <w:sz w:val="20"/>
          <w:szCs w:val="20"/>
          <w:lang w:val="en-US"/>
        </w:rPr>
        <w:t>…”</w:t>
      </w:r>
      <w:r w:rsidRPr="009D3A2E">
        <w:rPr>
          <w:rFonts w:asciiTheme="minorHAnsi" w:hAnsiTheme="minorHAnsi"/>
          <w:sz w:val="20"/>
          <w:szCs w:val="20"/>
          <w:lang w:val="en-US"/>
        </w:rPr>
        <w:t xml:space="preserve"> and meet the rapid industrial, commercial and population growth</w:t>
      </w:r>
      <w:r w:rsidR="005749F1">
        <w:rPr>
          <w:rFonts w:asciiTheme="minorHAnsi" w:hAnsiTheme="minorHAnsi"/>
          <w:sz w:val="20"/>
          <w:szCs w:val="20"/>
          <w:lang w:val="en-US"/>
        </w:rPr>
        <w:t xml:space="preserve"> </w:t>
      </w:r>
      <w:r w:rsidRPr="009D3A2E">
        <w:rPr>
          <w:rFonts w:asciiTheme="minorHAnsi" w:hAnsiTheme="minorHAnsi"/>
          <w:sz w:val="20"/>
          <w:szCs w:val="20"/>
          <w:lang w:val="en-US"/>
        </w:rPr>
        <w:t>(</w:t>
      </w:r>
      <w:proofErr w:type="spellStart"/>
      <w:r w:rsidRPr="009D3A2E">
        <w:rPr>
          <w:rFonts w:asciiTheme="minorHAnsi" w:hAnsiTheme="minorHAnsi"/>
          <w:sz w:val="20"/>
          <w:szCs w:val="20"/>
          <w:lang w:val="en-US"/>
        </w:rPr>
        <w:t>Chippindall</w:t>
      </w:r>
      <w:proofErr w:type="spellEnd"/>
      <w:r w:rsidRPr="009D3A2E">
        <w:rPr>
          <w:rFonts w:asciiTheme="minorHAnsi" w:hAnsiTheme="minorHAnsi"/>
          <w:sz w:val="20"/>
          <w:szCs w:val="20"/>
          <w:lang w:val="en-US"/>
        </w:rPr>
        <w:t xml:space="preserve"> 1958</w:t>
      </w:r>
      <w:r w:rsidR="00AB1884">
        <w:rPr>
          <w:rFonts w:asciiTheme="minorHAnsi" w:hAnsiTheme="minorHAnsi"/>
          <w:sz w:val="20"/>
          <w:szCs w:val="20"/>
          <w:lang w:val="en-US"/>
        </w:rPr>
        <w:t>:</w:t>
      </w:r>
      <w:r w:rsidRPr="009D3A2E">
        <w:rPr>
          <w:rFonts w:asciiTheme="minorHAnsi" w:hAnsiTheme="minorHAnsi"/>
          <w:sz w:val="20"/>
          <w:szCs w:val="20"/>
          <w:lang w:val="en-US"/>
        </w:rPr>
        <w:t>5). Their response included e</w:t>
      </w:r>
      <w:r w:rsidR="00CF74ED">
        <w:rPr>
          <w:rFonts w:asciiTheme="minorHAnsi" w:hAnsiTheme="minorHAnsi"/>
          <w:sz w:val="20"/>
          <w:szCs w:val="20"/>
          <w:lang w:val="en-US"/>
        </w:rPr>
        <w:t>stablishing more buildings, of “…</w:t>
      </w:r>
      <w:r w:rsidRPr="009D3A2E">
        <w:rPr>
          <w:rFonts w:asciiTheme="minorHAnsi" w:hAnsiTheme="minorHAnsi"/>
          <w:sz w:val="20"/>
          <w:szCs w:val="20"/>
          <w:lang w:val="en-US"/>
        </w:rPr>
        <w:t>various sizes and types</w:t>
      </w:r>
      <w:r w:rsidR="00CF74ED">
        <w:rPr>
          <w:rFonts w:asciiTheme="minorHAnsi" w:hAnsiTheme="minorHAnsi"/>
          <w:sz w:val="20"/>
          <w:szCs w:val="20"/>
          <w:lang w:val="en-US"/>
        </w:rPr>
        <w:t>…”</w:t>
      </w:r>
      <w:r w:rsidRPr="009D3A2E">
        <w:rPr>
          <w:rFonts w:asciiTheme="minorHAnsi" w:hAnsiTheme="minorHAnsi"/>
          <w:sz w:val="20"/>
          <w:szCs w:val="20"/>
          <w:lang w:val="en-US"/>
        </w:rPr>
        <w:t xml:space="preserve"> to accommodate </w:t>
      </w:r>
      <w:r w:rsidR="00CF74ED">
        <w:rPr>
          <w:rFonts w:asciiTheme="minorHAnsi" w:hAnsiTheme="minorHAnsi"/>
          <w:sz w:val="20"/>
          <w:szCs w:val="20"/>
          <w:lang w:val="en-US"/>
        </w:rPr>
        <w:t>“…</w:t>
      </w:r>
      <w:r w:rsidRPr="009D3A2E">
        <w:rPr>
          <w:rFonts w:asciiTheme="minorHAnsi" w:hAnsiTheme="minorHAnsi"/>
          <w:sz w:val="20"/>
          <w:szCs w:val="20"/>
          <w:lang w:val="en-US"/>
        </w:rPr>
        <w:t>additional staff, equipment and stores</w:t>
      </w:r>
      <w:r w:rsidR="00CF74ED">
        <w:rPr>
          <w:rFonts w:asciiTheme="minorHAnsi" w:hAnsiTheme="minorHAnsi"/>
          <w:sz w:val="20"/>
          <w:szCs w:val="20"/>
          <w:lang w:val="en-US"/>
        </w:rPr>
        <w:t>…”</w:t>
      </w:r>
      <w:r w:rsidRPr="009D3A2E">
        <w:rPr>
          <w:rFonts w:asciiTheme="minorHAnsi" w:hAnsiTheme="minorHAnsi"/>
          <w:sz w:val="20"/>
          <w:szCs w:val="20"/>
          <w:lang w:val="en-US"/>
        </w:rPr>
        <w:t xml:space="preserve"> (</w:t>
      </w:r>
      <w:proofErr w:type="spellStart"/>
      <w:r w:rsidRPr="009D3A2E">
        <w:rPr>
          <w:rFonts w:asciiTheme="minorHAnsi" w:hAnsiTheme="minorHAnsi"/>
          <w:sz w:val="20"/>
          <w:szCs w:val="20"/>
          <w:lang w:val="en-US"/>
        </w:rPr>
        <w:t>Chippindall</w:t>
      </w:r>
      <w:proofErr w:type="spellEnd"/>
      <w:r w:rsidRPr="009D3A2E">
        <w:rPr>
          <w:rFonts w:asciiTheme="minorHAnsi" w:hAnsiTheme="minorHAnsi"/>
          <w:sz w:val="20"/>
          <w:szCs w:val="20"/>
          <w:lang w:val="en-US"/>
        </w:rPr>
        <w:t xml:space="preserve"> 1958</w:t>
      </w:r>
      <w:r w:rsidR="00AB1884">
        <w:rPr>
          <w:rFonts w:asciiTheme="minorHAnsi" w:hAnsiTheme="minorHAnsi"/>
          <w:sz w:val="20"/>
          <w:szCs w:val="20"/>
          <w:lang w:val="en-US"/>
        </w:rPr>
        <w:t>:</w:t>
      </w:r>
      <w:r w:rsidRPr="009D3A2E">
        <w:rPr>
          <w:rFonts w:asciiTheme="minorHAnsi" w:hAnsiTheme="minorHAnsi"/>
          <w:sz w:val="20"/>
          <w:szCs w:val="20"/>
          <w:lang w:val="en-US"/>
        </w:rPr>
        <w:t>44). In Canberra, the PMG constructed and relocated post offices as well as established many non-official offices in suburbs during this period, including Narrabundah, O’Connor and Griffith. By 1954, th</w:t>
      </w:r>
      <w:r w:rsidR="00CF74ED">
        <w:rPr>
          <w:rFonts w:asciiTheme="minorHAnsi" w:hAnsiTheme="minorHAnsi"/>
          <w:sz w:val="20"/>
          <w:szCs w:val="20"/>
          <w:lang w:val="en-US"/>
        </w:rPr>
        <w:t>e</w:t>
      </w:r>
      <w:r w:rsidRPr="009D3A2E">
        <w:rPr>
          <w:rFonts w:asciiTheme="minorHAnsi" w:hAnsiTheme="minorHAnsi"/>
          <w:sz w:val="20"/>
          <w:szCs w:val="20"/>
          <w:lang w:val="en-US"/>
        </w:rPr>
        <w:t xml:space="preserve"> Department employed more than 70,000 full-time official staff, making it the largest business in Australia (Commonwealth of Australia 1954).</w:t>
      </w:r>
    </w:p>
    <w:p w14:paraId="3FEFCEDA" w14:textId="77777777" w:rsidR="009D3A2E" w:rsidRPr="009D3A2E" w:rsidRDefault="009D3A2E" w:rsidP="0004315C">
      <w:pPr>
        <w:widowControl w:val="0"/>
        <w:spacing w:before="100" w:beforeAutospacing="1" w:after="100" w:afterAutospacing="1"/>
        <w:rPr>
          <w:rFonts w:asciiTheme="minorHAnsi" w:hAnsiTheme="minorHAnsi"/>
          <w:sz w:val="20"/>
          <w:szCs w:val="20"/>
          <w:lang w:val="en-US"/>
        </w:rPr>
      </w:pPr>
      <w:r w:rsidRPr="009D3A2E">
        <w:rPr>
          <w:rFonts w:asciiTheme="minorHAnsi" w:hAnsiTheme="minorHAnsi"/>
          <w:sz w:val="20"/>
          <w:szCs w:val="20"/>
          <w:lang w:val="en-US"/>
        </w:rPr>
        <w:t>The chronological sequence of the opening of non-official and official post offices in Canberra after Federation and up to 1957 can be summarized through the following timeline (after Dale 1958):</w:t>
      </w:r>
    </w:p>
    <w:tbl>
      <w:tblPr>
        <w:tblStyle w:val="ListTable6Colorful"/>
        <w:tblW w:w="6946" w:type="dxa"/>
        <w:jc w:val="center"/>
        <w:tblLook w:val="0480" w:firstRow="0" w:lastRow="0" w:firstColumn="1" w:lastColumn="0" w:noHBand="0" w:noVBand="1"/>
        <w:tblDescription w:val="Timeline of Canberra's post offices from 1911 to 1957 with establishment dates in the left column and location in the right column"/>
      </w:tblPr>
      <w:tblGrid>
        <w:gridCol w:w="1982"/>
        <w:gridCol w:w="4964"/>
      </w:tblGrid>
      <w:tr w:rsidR="00CF74ED" w:rsidRPr="00CF74ED" w14:paraId="0A6876FF" w14:textId="77777777" w:rsidTr="008A44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179EC32B" w14:textId="77777777" w:rsidR="00CF74ED" w:rsidRPr="00CF74ED" w:rsidRDefault="00CF74ED" w:rsidP="0004315C">
            <w:pPr>
              <w:widowControl w:val="0"/>
              <w:spacing w:before="100" w:beforeAutospacing="1" w:after="100" w:afterAutospacing="1"/>
              <w:jc w:val="right"/>
              <w:rPr>
                <w:rFonts w:asciiTheme="minorHAnsi" w:hAnsiTheme="minorHAnsi"/>
                <w:sz w:val="20"/>
                <w:szCs w:val="20"/>
                <w:lang w:val="en-US"/>
              </w:rPr>
            </w:pPr>
            <w:r w:rsidRPr="00CF74ED">
              <w:rPr>
                <w:rFonts w:asciiTheme="minorHAnsi" w:hAnsiTheme="minorHAnsi"/>
                <w:sz w:val="20"/>
                <w:szCs w:val="20"/>
                <w:lang w:val="en-US"/>
              </w:rPr>
              <w:t>16</w:t>
            </w:r>
            <w:r w:rsidRPr="00CF74ED">
              <w:rPr>
                <w:rFonts w:asciiTheme="minorHAnsi" w:hAnsiTheme="minorHAnsi"/>
                <w:sz w:val="20"/>
                <w:szCs w:val="20"/>
                <w:vertAlign w:val="superscript"/>
                <w:lang w:val="en-US"/>
              </w:rPr>
              <w:t>th</w:t>
            </w:r>
            <w:r w:rsidRPr="00CF74ED">
              <w:rPr>
                <w:rFonts w:asciiTheme="minorHAnsi" w:hAnsiTheme="minorHAnsi"/>
                <w:sz w:val="20"/>
                <w:szCs w:val="20"/>
                <w:lang w:val="en-US"/>
              </w:rPr>
              <w:t xml:space="preserve"> December 1911</w:t>
            </w:r>
          </w:p>
        </w:tc>
        <w:tc>
          <w:tcPr>
            <w:tcW w:w="4964" w:type="dxa"/>
            <w:vAlign w:val="center"/>
          </w:tcPr>
          <w:p w14:paraId="40B211FA" w14:textId="77777777" w:rsidR="00CF74ED" w:rsidRPr="00CF74ED" w:rsidRDefault="00CF74ED" w:rsidP="0004315C">
            <w:pPr>
              <w:widowControl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CF74ED">
              <w:rPr>
                <w:rFonts w:asciiTheme="minorHAnsi" w:hAnsiTheme="minorHAnsi"/>
                <w:sz w:val="20"/>
                <w:szCs w:val="20"/>
                <w:lang w:val="en-US"/>
              </w:rPr>
              <w:t>Duntroon</w:t>
            </w:r>
          </w:p>
        </w:tc>
      </w:tr>
      <w:tr w:rsidR="00CF74ED" w:rsidRPr="00CF74ED" w14:paraId="0526D5DC" w14:textId="77777777" w:rsidTr="008A4444">
        <w:trPr>
          <w:jc w:val="center"/>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64A9B993" w14:textId="77777777" w:rsidR="00CF74ED" w:rsidRPr="00CF74ED" w:rsidRDefault="00CF74ED" w:rsidP="0004315C">
            <w:pPr>
              <w:widowControl w:val="0"/>
              <w:spacing w:before="100" w:beforeAutospacing="1" w:after="100" w:afterAutospacing="1"/>
              <w:jc w:val="right"/>
              <w:rPr>
                <w:rFonts w:asciiTheme="minorHAnsi" w:hAnsiTheme="minorHAnsi"/>
                <w:sz w:val="20"/>
                <w:szCs w:val="20"/>
                <w:lang w:val="en-US"/>
              </w:rPr>
            </w:pPr>
            <w:r w:rsidRPr="00CF74ED">
              <w:rPr>
                <w:rFonts w:asciiTheme="minorHAnsi" w:hAnsiTheme="minorHAnsi"/>
                <w:sz w:val="20"/>
                <w:szCs w:val="20"/>
                <w:lang w:val="en-US"/>
              </w:rPr>
              <w:t>1</w:t>
            </w:r>
            <w:r w:rsidRPr="00CF74ED">
              <w:rPr>
                <w:rFonts w:asciiTheme="minorHAnsi" w:hAnsiTheme="minorHAnsi"/>
                <w:sz w:val="20"/>
                <w:szCs w:val="20"/>
                <w:vertAlign w:val="superscript"/>
                <w:lang w:val="en-US"/>
              </w:rPr>
              <w:t>st</w:t>
            </w:r>
            <w:r w:rsidRPr="00CF74ED">
              <w:rPr>
                <w:rFonts w:asciiTheme="minorHAnsi" w:hAnsiTheme="minorHAnsi"/>
                <w:sz w:val="20"/>
                <w:szCs w:val="20"/>
                <w:lang w:val="en-US"/>
              </w:rPr>
              <w:t xml:space="preserve"> November 1912</w:t>
            </w:r>
          </w:p>
        </w:tc>
        <w:tc>
          <w:tcPr>
            <w:tcW w:w="4964" w:type="dxa"/>
            <w:vAlign w:val="center"/>
          </w:tcPr>
          <w:p w14:paraId="5E412B4B" w14:textId="77777777" w:rsidR="00CF74ED" w:rsidRPr="00CF74ED" w:rsidRDefault="00CF74ED" w:rsidP="0004315C">
            <w:pPr>
              <w:widowControl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F74ED">
              <w:rPr>
                <w:rFonts w:asciiTheme="minorHAnsi" w:hAnsiTheme="minorHAnsi"/>
                <w:sz w:val="20"/>
                <w:szCs w:val="20"/>
                <w:lang w:val="en-US"/>
              </w:rPr>
              <w:t>Canberra City (formerly Acton)</w:t>
            </w:r>
          </w:p>
        </w:tc>
      </w:tr>
      <w:tr w:rsidR="00CF74ED" w:rsidRPr="00CF74ED" w14:paraId="40B6D001" w14:textId="77777777" w:rsidTr="008A44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3DE704D5" w14:textId="77777777" w:rsidR="00CF74ED" w:rsidRPr="00CF74ED" w:rsidRDefault="00CF74ED" w:rsidP="0004315C">
            <w:pPr>
              <w:widowControl w:val="0"/>
              <w:spacing w:before="100" w:beforeAutospacing="1" w:after="100" w:afterAutospacing="1"/>
              <w:jc w:val="right"/>
              <w:rPr>
                <w:rFonts w:asciiTheme="minorHAnsi" w:hAnsiTheme="minorHAnsi"/>
                <w:sz w:val="20"/>
                <w:szCs w:val="20"/>
                <w:lang w:val="en-US"/>
              </w:rPr>
            </w:pPr>
            <w:r w:rsidRPr="00CF74ED">
              <w:rPr>
                <w:rFonts w:asciiTheme="minorHAnsi" w:hAnsiTheme="minorHAnsi"/>
                <w:sz w:val="20"/>
                <w:szCs w:val="20"/>
                <w:lang w:val="en-US"/>
              </w:rPr>
              <w:t>c.1918</w:t>
            </w:r>
          </w:p>
        </w:tc>
        <w:tc>
          <w:tcPr>
            <w:tcW w:w="4964" w:type="dxa"/>
            <w:vAlign w:val="center"/>
          </w:tcPr>
          <w:p w14:paraId="62B123C9" w14:textId="77777777" w:rsidR="00CF74ED" w:rsidRPr="00CF74ED" w:rsidRDefault="00CF74ED" w:rsidP="0004315C">
            <w:pPr>
              <w:widowControl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CF74ED">
              <w:rPr>
                <w:rFonts w:asciiTheme="minorHAnsi" w:hAnsiTheme="minorHAnsi"/>
                <w:sz w:val="20"/>
                <w:szCs w:val="20"/>
                <w:lang w:val="en-US"/>
              </w:rPr>
              <w:t>Eastlake (Kingston, ACT)</w:t>
            </w:r>
          </w:p>
        </w:tc>
      </w:tr>
      <w:tr w:rsidR="00CF74ED" w:rsidRPr="00CF74ED" w14:paraId="1C58F1E3" w14:textId="77777777" w:rsidTr="008A4444">
        <w:trPr>
          <w:jc w:val="center"/>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4056851D" w14:textId="77777777" w:rsidR="00CF74ED" w:rsidRPr="00CF74ED" w:rsidRDefault="00CF74ED" w:rsidP="0004315C">
            <w:pPr>
              <w:widowControl w:val="0"/>
              <w:spacing w:before="100" w:beforeAutospacing="1" w:after="100" w:afterAutospacing="1"/>
              <w:jc w:val="right"/>
              <w:rPr>
                <w:rFonts w:asciiTheme="minorHAnsi" w:hAnsiTheme="minorHAnsi"/>
                <w:sz w:val="20"/>
                <w:szCs w:val="20"/>
                <w:lang w:val="en-US"/>
              </w:rPr>
            </w:pPr>
            <w:r w:rsidRPr="00CF74ED">
              <w:rPr>
                <w:rFonts w:asciiTheme="minorHAnsi" w:hAnsiTheme="minorHAnsi"/>
                <w:sz w:val="20"/>
                <w:szCs w:val="20"/>
                <w:lang w:val="en-US"/>
              </w:rPr>
              <w:t>1922</w:t>
            </w:r>
          </w:p>
        </w:tc>
        <w:tc>
          <w:tcPr>
            <w:tcW w:w="4964" w:type="dxa"/>
            <w:vAlign w:val="center"/>
          </w:tcPr>
          <w:p w14:paraId="523D7FB4" w14:textId="77777777" w:rsidR="00CF74ED" w:rsidRPr="00CF74ED" w:rsidRDefault="00CF74ED" w:rsidP="0004315C">
            <w:pPr>
              <w:widowControl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F74ED">
              <w:rPr>
                <w:rFonts w:asciiTheme="minorHAnsi" w:hAnsiTheme="minorHAnsi"/>
                <w:sz w:val="20"/>
                <w:szCs w:val="20"/>
                <w:lang w:val="en-US"/>
              </w:rPr>
              <w:t>Molonglo Workmen’s Settlement</w:t>
            </w:r>
          </w:p>
        </w:tc>
      </w:tr>
      <w:tr w:rsidR="00CF74ED" w:rsidRPr="00CF74ED" w14:paraId="5B9EF6FE" w14:textId="77777777" w:rsidTr="008A44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1B444E9C" w14:textId="77777777" w:rsidR="00CF74ED" w:rsidRPr="00CF74ED" w:rsidRDefault="00CF74ED" w:rsidP="0004315C">
            <w:pPr>
              <w:widowControl w:val="0"/>
              <w:spacing w:before="100" w:beforeAutospacing="1" w:after="100" w:afterAutospacing="1"/>
              <w:jc w:val="right"/>
              <w:rPr>
                <w:rFonts w:asciiTheme="minorHAnsi" w:hAnsiTheme="minorHAnsi"/>
                <w:sz w:val="20"/>
                <w:szCs w:val="20"/>
                <w:lang w:val="en-US"/>
              </w:rPr>
            </w:pPr>
            <w:r w:rsidRPr="00CF74ED">
              <w:rPr>
                <w:rFonts w:asciiTheme="minorHAnsi" w:hAnsiTheme="minorHAnsi"/>
                <w:sz w:val="20"/>
                <w:szCs w:val="20"/>
                <w:lang w:val="en-US"/>
              </w:rPr>
              <w:t>1</w:t>
            </w:r>
            <w:r w:rsidRPr="00CF74ED">
              <w:rPr>
                <w:rFonts w:asciiTheme="minorHAnsi" w:hAnsiTheme="minorHAnsi"/>
                <w:sz w:val="20"/>
                <w:szCs w:val="20"/>
                <w:vertAlign w:val="superscript"/>
                <w:lang w:val="en-US"/>
              </w:rPr>
              <w:t>st</w:t>
            </w:r>
            <w:r w:rsidRPr="00CF74ED">
              <w:rPr>
                <w:rFonts w:asciiTheme="minorHAnsi" w:hAnsiTheme="minorHAnsi"/>
                <w:sz w:val="20"/>
                <w:szCs w:val="20"/>
                <w:lang w:val="en-US"/>
              </w:rPr>
              <w:t xml:space="preserve"> of May 1923</w:t>
            </w:r>
          </w:p>
        </w:tc>
        <w:tc>
          <w:tcPr>
            <w:tcW w:w="4964" w:type="dxa"/>
            <w:vAlign w:val="center"/>
          </w:tcPr>
          <w:p w14:paraId="2688728B" w14:textId="77777777" w:rsidR="00CF74ED" w:rsidRPr="00CF74ED" w:rsidRDefault="00CF74ED" w:rsidP="0004315C">
            <w:pPr>
              <w:widowControl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CF74ED">
              <w:rPr>
                <w:rFonts w:asciiTheme="minorHAnsi" w:hAnsiTheme="minorHAnsi"/>
                <w:sz w:val="20"/>
                <w:szCs w:val="20"/>
                <w:lang w:val="en-US"/>
              </w:rPr>
              <w:t>Yarralumla (formerly Westridge)</w:t>
            </w:r>
          </w:p>
        </w:tc>
      </w:tr>
      <w:tr w:rsidR="00CF74ED" w:rsidRPr="00CF74ED" w14:paraId="46867B0C" w14:textId="77777777" w:rsidTr="008A4444">
        <w:trPr>
          <w:jc w:val="center"/>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7C764676" w14:textId="77777777" w:rsidR="00CF74ED" w:rsidRPr="00CF74ED" w:rsidRDefault="00CF74ED" w:rsidP="0004315C">
            <w:pPr>
              <w:widowControl w:val="0"/>
              <w:spacing w:before="100" w:beforeAutospacing="1" w:after="100" w:afterAutospacing="1"/>
              <w:jc w:val="right"/>
              <w:rPr>
                <w:rFonts w:asciiTheme="minorHAnsi" w:hAnsiTheme="minorHAnsi"/>
                <w:sz w:val="20"/>
                <w:szCs w:val="20"/>
                <w:lang w:val="en-US"/>
              </w:rPr>
            </w:pPr>
            <w:r w:rsidRPr="00CF74ED">
              <w:rPr>
                <w:rFonts w:asciiTheme="minorHAnsi" w:hAnsiTheme="minorHAnsi"/>
                <w:sz w:val="20"/>
                <w:szCs w:val="20"/>
                <w:lang w:val="en-US"/>
              </w:rPr>
              <w:t>6</w:t>
            </w:r>
            <w:r w:rsidRPr="00CF74ED">
              <w:rPr>
                <w:rFonts w:asciiTheme="minorHAnsi" w:hAnsiTheme="minorHAnsi"/>
                <w:sz w:val="20"/>
                <w:szCs w:val="20"/>
                <w:vertAlign w:val="superscript"/>
                <w:lang w:val="en-US"/>
              </w:rPr>
              <w:t>th</w:t>
            </w:r>
            <w:r w:rsidRPr="00CF74ED">
              <w:rPr>
                <w:rFonts w:asciiTheme="minorHAnsi" w:hAnsiTheme="minorHAnsi"/>
                <w:sz w:val="20"/>
                <w:szCs w:val="20"/>
                <w:lang w:val="en-US"/>
              </w:rPr>
              <w:t xml:space="preserve"> April 1925</w:t>
            </w:r>
          </w:p>
        </w:tc>
        <w:tc>
          <w:tcPr>
            <w:tcW w:w="4964" w:type="dxa"/>
            <w:vAlign w:val="center"/>
          </w:tcPr>
          <w:p w14:paraId="607A150D" w14:textId="77777777" w:rsidR="00CF74ED" w:rsidRPr="00CF74ED" w:rsidRDefault="00CF74ED" w:rsidP="0004315C">
            <w:pPr>
              <w:widowControl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F74ED">
              <w:rPr>
                <w:rFonts w:asciiTheme="minorHAnsi" w:hAnsiTheme="minorHAnsi"/>
                <w:sz w:val="20"/>
                <w:szCs w:val="20"/>
                <w:lang w:val="en-US"/>
              </w:rPr>
              <w:t>Westlake</w:t>
            </w:r>
          </w:p>
        </w:tc>
      </w:tr>
      <w:tr w:rsidR="00CF74ED" w:rsidRPr="00CF74ED" w14:paraId="1BBE43EA" w14:textId="77777777" w:rsidTr="008A44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302B67B5" w14:textId="77777777" w:rsidR="00CF74ED" w:rsidRPr="00CF74ED" w:rsidRDefault="00CF74ED" w:rsidP="0004315C">
            <w:pPr>
              <w:widowControl w:val="0"/>
              <w:spacing w:before="100" w:beforeAutospacing="1" w:after="100" w:afterAutospacing="1"/>
              <w:jc w:val="right"/>
              <w:rPr>
                <w:rFonts w:asciiTheme="minorHAnsi" w:hAnsiTheme="minorHAnsi"/>
                <w:sz w:val="20"/>
                <w:szCs w:val="20"/>
                <w:lang w:val="en-US"/>
              </w:rPr>
            </w:pPr>
            <w:r w:rsidRPr="00CF74ED">
              <w:rPr>
                <w:rFonts w:asciiTheme="minorHAnsi" w:hAnsiTheme="minorHAnsi"/>
                <w:sz w:val="20"/>
                <w:szCs w:val="20"/>
                <w:lang w:val="en-US"/>
              </w:rPr>
              <w:t>1927</w:t>
            </w:r>
          </w:p>
        </w:tc>
        <w:tc>
          <w:tcPr>
            <w:tcW w:w="4964" w:type="dxa"/>
            <w:vAlign w:val="center"/>
          </w:tcPr>
          <w:p w14:paraId="0C365742" w14:textId="77777777" w:rsidR="00CF74ED" w:rsidRPr="00CF74ED" w:rsidRDefault="00CF74ED" w:rsidP="0004315C">
            <w:pPr>
              <w:widowControl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CF74ED">
              <w:rPr>
                <w:rFonts w:asciiTheme="minorHAnsi" w:hAnsiTheme="minorHAnsi"/>
                <w:sz w:val="20"/>
                <w:szCs w:val="20"/>
                <w:lang w:val="en-US"/>
              </w:rPr>
              <w:t xml:space="preserve">Eastlake, Kingston Shopping </w:t>
            </w:r>
            <w:proofErr w:type="gramStart"/>
            <w:r w:rsidRPr="00CF74ED">
              <w:rPr>
                <w:rFonts w:asciiTheme="minorHAnsi" w:hAnsiTheme="minorHAnsi"/>
                <w:sz w:val="20"/>
                <w:szCs w:val="20"/>
                <w:lang w:val="en-US"/>
              </w:rPr>
              <w:t>Centre</w:t>
            </w:r>
            <w:proofErr w:type="gramEnd"/>
            <w:r w:rsidRPr="00CF74ED">
              <w:rPr>
                <w:rFonts w:asciiTheme="minorHAnsi" w:hAnsiTheme="minorHAnsi"/>
                <w:sz w:val="20"/>
                <w:szCs w:val="20"/>
                <w:lang w:val="en-US"/>
              </w:rPr>
              <w:t xml:space="preserve"> and East Block Office</w:t>
            </w:r>
          </w:p>
        </w:tc>
      </w:tr>
      <w:tr w:rsidR="00CF74ED" w:rsidRPr="00CF74ED" w14:paraId="7E5FD742" w14:textId="77777777" w:rsidTr="008A4444">
        <w:trPr>
          <w:jc w:val="center"/>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6D401FAD" w14:textId="77777777" w:rsidR="00CF74ED" w:rsidRPr="00CF74ED" w:rsidRDefault="00CF74ED" w:rsidP="0004315C">
            <w:pPr>
              <w:widowControl w:val="0"/>
              <w:spacing w:before="100" w:beforeAutospacing="1" w:after="100" w:afterAutospacing="1"/>
              <w:jc w:val="right"/>
              <w:rPr>
                <w:rFonts w:asciiTheme="minorHAnsi" w:hAnsiTheme="minorHAnsi"/>
                <w:sz w:val="20"/>
                <w:szCs w:val="20"/>
                <w:lang w:val="en-US"/>
              </w:rPr>
            </w:pPr>
            <w:r w:rsidRPr="00CF74ED">
              <w:rPr>
                <w:rFonts w:asciiTheme="minorHAnsi" w:hAnsiTheme="minorHAnsi"/>
                <w:sz w:val="20"/>
                <w:szCs w:val="20"/>
                <w:lang w:val="en-US"/>
              </w:rPr>
              <w:t>1935</w:t>
            </w:r>
          </w:p>
        </w:tc>
        <w:tc>
          <w:tcPr>
            <w:tcW w:w="4964" w:type="dxa"/>
            <w:vAlign w:val="center"/>
          </w:tcPr>
          <w:p w14:paraId="500C2E7A" w14:textId="77777777" w:rsidR="00CF74ED" w:rsidRPr="00CF74ED" w:rsidRDefault="00CF74ED" w:rsidP="0004315C">
            <w:pPr>
              <w:widowControl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F74ED">
              <w:rPr>
                <w:rFonts w:asciiTheme="minorHAnsi" w:hAnsiTheme="minorHAnsi"/>
                <w:sz w:val="20"/>
                <w:szCs w:val="20"/>
                <w:lang w:val="en-US"/>
              </w:rPr>
              <w:t>Manuka</w:t>
            </w:r>
          </w:p>
        </w:tc>
      </w:tr>
      <w:tr w:rsidR="00CF74ED" w:rsidRPr="00CF74ED" w14:paraId="1D2979B6" w14:textId="77777777" w:rsidTr="008A44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3DD1F01E" w14:textId="77777777" w:rsidR="00CF74ED" w:rsidRPr="00CF74ED" w:rsidRDefault="00CF74ED" w:rsidP="0004315C">
            <w:pPr>
              <w:widowControl w:val="0"/>
              <w:spacing w:before="100" w:beforeAutospacing="1" w:after="100" w:afterAutospacing="1"/>
              <w:jc w:val="right"/>
              <w:rPr>
                <w:rFonts w:asciiTheme="minorHAnsi" w:hAnsiTheme="minorHAnsi"/>
                <w:sz w:val="20"/>
                <w:szCs w:val="20"/>
                <w:lang w:val="en-US"/>
              </w:rPr>
            </w:pPr>
            <w:r w:rsidRPr="00CF74ED">
              <w:rPr>
                <w:rFonts w:asciiTheme="minorHAnsi" w:hAnsiTheme="minorHAnsi"/>
                <w:sz w:val="20"/>
                <w:szCs w:val="20"/>
                <w:lang w:val="en-US"/>
              </w:rPr>
              <w:t>22</w:t>
            </w:r>
            <w:r w:rsidRPr="00CF74ED">
              <w:rPr>
                <w:rFonts w:asciiTheme="minorHAnsi" w:hAnsiTheme="minorHAnsi"/>
                <w:sz w:val="20"/>
                <w:szCs w:val="20"/>
                <w:vertAlign w:val="superscript"/>
                <w:lang w:val="en-US"/>
              </w:rPr>
              <w:t>nd</w:t>
            </w:r>
            <w:r w:rsidRPr="00CF74ED">
              <w:rPr>
                <w:rFonts w:asciiTheme="minorHAnsi" w:hAnsiTheme="minorHAnsi"/>
                <w:sz w:val="20"/>
                <w:szCs w:val="20"/>
                <w:lang w:val="en-US"/>
              </w:rPr>
              <w:t xml:space="preserve"> June 1943</w:t>
            </w:r>
          </w:p>
        </w:tc>
        <w:tc>
          <w:tcPr>
            <w:tcW w:w="4964" w:type="dxa"/>
            <w:vAlign w:val="center"/>
          </w:tcPr>
          <w:p w14:paraId="39F59387" w14:textId="77777777" w:rsidR="00CF74ED" w:rsidRPr="00CF74ED" w:rsidRDefault="00CF74ED" w:rsidP="0004315C">
            <w:pPr>
              <w:widowControl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CF74ED">
              <w:rPr>
                <w:rFonts w:asciiTheme="minorHAnsi" w:hAnsiTheme="minorHAnsi"/>
                <w:sz w:val="20"/>
                <w:szCs w:val="20"/>
                <w:lang w:val="en-US"/>
              </w:rPr>
              <w:t>Harman Navy Station</w:t>
            </w:r>
          </w:p>
        </w:tc>
      </w:tr>
      <w:tr w:rsidR="00CF74ED" w:rsidRPr="00CF74ED" w14:paraId="24662123" w14:textId="77777777" w:rsidTr="008A4444">
        <w:trPr>
          <w:jc w:val="center"/>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5B2F0286" w14:textId="77777777" w:rsidR="00CF74ED" w:rsidRPr="00CF74ED" w:rsidRDefault="00CF74ED" w:rsidP="0004315C">
            <w:pPr>
              <w:widowControl w:val="0"/>
              <w:spacing w:before="100" w:beforeAutospacing="1" w:after="100" w:afterAutospacing="1"/>
              <w:jc w:val="right"/>
              <w:rPr>
                <w:rFonts w:asciiTheme="minorHAnsi" w:hAnsiTheme="minorHAnsi"/>
                <w:sz w:val="20"/>
                <w:szCs w:val="20"/>
                <w:lang w:val="en-US"/>
              </w:rPr>
            </w:pPr>
            <w:r w:rsidRPr="00CF74ED">
              <w:rPr>
                <w:rFonts w:asciiTheme="minorHAnsi" w:hAnsiTheme="minorHAnsi"/>
                <w:sz w:val="20"/>
                <w:szCs w:val="20"/>
                <w:lang w:val="en-US"/>
              </w:rPr>
              <w:t>30</w:t>
            </w:r>
            <w:r w:rsidRPr="00CF74ED">
              <w:rPr>
                <w:rFonts w:asciiTheme="minorHAnsi" w:hAnsiTheme="minorHAnsi"/>
                <w:sz w:val="20"/>
                <w:szCs w:val="20"/>
                <w:vertAlign w:val="superscript"/>
                <w:lang w:val="en-US"/>
              </w:rPr>
              <w:t>th</w:t>
            </w:r>
            <w:r w:rsidRPr="00CF74ED">
              <w:rPr>
                <w:rFonts w:asciiTheme="minorHAnsi" w:hAnsiTheme="minorHAnsi"/>
                <w:sz w:val="20"/>
                <w:szCs w:val="20"/>
                <w:lang w:val="en-US"/>
              </w:rPr>
              <w:t xml:space="preserve"> June 1947 </w:t>
            </w:r>
          </w:p>
        </w:tc>
        <w:tc>
          <w:tcPr>
            <w:tcW w:w="4964" w:type="dxa"/>
            <w:vAlign w:val="center"/>
          </w:tcPr>
          <w:p w14:paraId="3580AC7E" w14:textId="77777777" w:rsidR="00CF74ED" w:rsidRPr="00CF74ED" w:rsidRDefault="00CF74ED" w:rsidP="0004315C">
            <w:pPr>
              <w:widowControl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F74ED">
              <w:rPr>
                <w:rFonts w:asciiTheme="minorHAnsi" w:hAnsiTheme="minorHAnsi"/>
                <w:sz w:val="20"/>
                <w:szCs w:val="20"/>
                <w:lang w:val="en-US"/>
              </w:rPr>
              <w:t>R.A.A.F Station</w:t>
            </w:r>
          </w:p>
        </w:tc>
      </w:tr>
      <w:tr w:rsidR="00CF74ED" w:rsidRPr="00CF74ED" w14:paraId="3C97FCE9" w14:textId="77777777" w:rsidTr="008A44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7D11FA80" w14:textId="77777777" w:rsidR="00CF74ED" w:rsidRPr="00CF74ED" w:rsidRDefault="00CF74ED" w:rsidP="0004315C">
            <w:pPr>
              <w:widowControl w:val="0"/>
              <w:spacing w:before="100" w:beforeAutospacing="1" w:after="100" w:afterAutospacing="1"/>
              <w:jc w:val="right"/>
              <w:rPr>
                <w:rFonts w:asciiTheme="minorHAnsi" w:hAnsiTheme="minorHAnsi"/>
                <w:sz w:val="20"/>
                <w:szCs w:val="20"/>
                <w:lang w:val="en-US"/>
              </w:rPr>
            </w:pPr>
            <w:r w:rsidRPr="00CF74ED">
              <w:rPr>
                <w:rFonts w:asciiTheme="minorHAnsi" w:hAnsiTheme="minorHAnsi"/>
                <w:sz w:val="20"/>
                <w:szCs w:val="20"/>
                <w:lang w:val="en-US"/>
              </w:rPr>
              <w:t>1947</w:t>
            </w:r>
          </w:p>
        </w:tc>
        <w:tc>
          <w:tcPr>
            <w:tcW w:w="4964" w:type="dxa"/>
            <w:vAlign w:val="center"/>
          </w:tcPr>
          <w:p w14:paraId="35C408F2" w14:textId="77777777" w:rsidR="00CF74ED" w:rsidRPr="00CF74ED" w:rsidRDefault="00CF74ED" w:rsidP="0004315C">
            <w:pPr>
              <w:widowControl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CF74ED">
              <w:rPr>
                <w:rFonts w:asciiTheme="minorHAnsi" w:hAnsiTheme="minorHAnsi"/>
                <w:sz w:val="20"/>
                <w:szCs w:val="20"/>
                <w:lang w:val="en-US"/>
              </w:rPr>
              <w:t xml:space="preserve">Kingston Post Office, </w:t>
            </w:r>
            <w:proofErr w:type="gramStart"/>
            <w:r w:rsidRPr="00CF74ED">
              <w:rPr>
                <w:rFonts w:asciiTheme="minorHAnsi" w:hAnsiTheme="minorHAnsi"/>
                <w:sz w:val="20"/>
                <w:szCs w:val="20"/>
                <w:lang w:val="en-US"/>
              </w:rPr>
              <w:t>Jardine</w:t>
            </w:r>
            <w:proofErr w:type="gramEnd"/>
            <w:r w:rsidRPr="00CF74ED">
              <w:rPr>
                <w:rFonts w:asciiTheme="minorHAnsi" w:hAnsiTheme="minorHAnsi"/>
                <w:sz w:val="20"/>
                <w:szCs w:val="20"/>
                <w:lang w:val="en-US"/>
              </w:rPr>
              <w:t xml:space="preserve"> and Giles Street</w:t>
            </w:r>
          </w:p>
        </w:tc>
      </w:tr>
      <w:tr w:rsidR="00CF74ED" w:rsidRPr="00CF74ED" w14:paraId="0E8A2872" w14:textId="77777777" w:rsidTr="008A4444">
        <w:trPr>
          <w:jc w:val="center"/>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2DCE5E0C" w14:textId="77777777" w:rsidR="00CF74ED" w:rsidRPr="00CF74ED" w:rsidRDefault="00CF74ED" w:rsidP="0004315C">
            <w:pPr>
              <w:widowControl w:val="0"/>
              <w:spacing w:before="100" w:beforeAutospacing="1" w:after="100" w:afterAutospacing="1"/>
              <w:jc w:val="right"/>
              <w:rPr>
                <w:rFonts w:asciiTheme="minorHAnsi" w:hAnsiTheme="minorHAnsi"/>
                <w:sz w:val="20"/>
                <w:szCs w:val="20"/>
                <w:lang w:val="en-US"/>
              </w:rPr>
            </w:pPr>
            <w:r w:rsidRPr="00CF74ED">
              <w:rPr>
                <w:rFonts w:asciiTheme="minorHAnsi" w:hAnsiTheme="minorHAnsi"/>
                <w:sz w:val="20"/>
                <w:szCs w:val="20"/>
                <w:lang w:val="en-US"/>
              </w:rPr>
              <w:t>1</w:t>
            </w:r>
            <w:r w:rsidRPr="00CF74ED">
              <w:rPr>
                <w:rFonts w:asciiTheme="minorHAnsi" w:hAnsiTheme="minorHAnsi"/>
                <w:sz w:val="20"/>
                <w:szCs w:val="20"/>
                <w:vertAlign w:val="superscript"/>
                <w:lang w:val="en-US"/>
              </w:rPr>
              <w:t>st</w:t>
            </w:r>
            <w:r w:rsidRPr="00CF74ED">
              <w:rPr>
                <w:rFonts w:asciiTheme="minorHAnsi" w:hAnsiTheme="minorHAnsi"/>
                <w:sz w:val="20"/>
                <w:szCs w:val="20"/>
                <w:lang w:val="en-US"/>
              </w:rPr>
              <w:t xml:space="preserve"> August 1949</w:t>
            </w:r>
          </w:p>
        </w:tc>
        <w:tc>
          <w:tcPr>
            <w:tcW w:w="4964" w:type="dxa"/>
            <w:vAlign w:val="center"/>
          </w:tcPr>
          <w:p w14:paraId="60FABF4F" w14:textId="77777777" w:rsidR="00CF74ED" w:rsidRPr="00CF74ED" w:rsidRDefault="00CF74ED" w:rsidP="0004315C">
            <w:pPr>
              <w:widowControl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F74ED">
              <w:rPr>
                <w:rFonts w:asciiTheme="minorHAnsi" w:hAnsiTheme="minorHAnsi"/>
                <w:sz w:val="20"/>
                <w:szCs w:val="20"/>
                <w:lang w:val="en-US"/>
              </w:rPr>
              <w:t>Narrabundah</w:t>
            </w:r>
          </w:p>
        </w:tc>
      </w:tr>
      <w:tr w:rsidR="00CF74ED" w:rsidRPr="00CF74ED" w14:paraId="290CD5DE" w14:textId="77777777" w:rsidTr="008A44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653E62B9" w14:textId="77777777" w:rsidR="00CF74ED" w:rsidRPr="00CF74ED" w:rsidRDefault="00CF74ED" w:rsidP="0004315C">
            <w:pPr>
              <w:widowControl w:val="0"/>
              <w:spacing w:before="100" w:beforeAutospacing="1" w:after="100" w:afterAutospacing="1"/>
              <w:jc w:val="right"/>
              <w:rPr>
                <w:rFonts w:asciiTheme="minorHAnsi" w:hAnsiTheme="minorHAnsi"/>
                <w:sz w:val="20"/>
                <w:szCs w:val="20"/>
                <w:lang w:val="en-US"/>
              </w:rPr>
            </w:pPr>
            <w:r w:rsidRPr="00CF74ED">
              <w:rPr>
                <w:rFonts w:asciiTheme="minorHAnsi" w:hAnsiTheme="minorHAnsi"/>
                <w:sz w:val="20"/>
                <w:szCs w:val="20"/>
                <w:lang w:val="en-US"/>
              </w:rPr>
              <w:t>1</w:t>
            </w:r>
            <w:r w:rsidRPr="00CF74ED">
              <w:rPr>
                <w:rFonts w:asciiTheme="minorHAnsi" w:hAnsiTheme="minorHAnsi"/>
                <w:sz w:val="20"/>
                <w:szCs w:val="20"/>
                <w:vertAlign w:val="superscript"/>
                <w:lang w:val="en-US"/>
              </w:rPr>
              <w:t>st</w:t>
            </w:r>
            <w:r w:rsidRPr="00CF74ED">
              <w:rPr>
                <w:rFonts w:asciiTheme="minorHAnsi" w:hAnsiTheme="minorHAnsi"/>
                <w:sz w:val="20"/>
                <w:szCs w:val="20"/>
                <w:lang w:val="en-US"/>
              </w:rPr>
              <w:t xml:space="preserve"> May 1950</w:t>
            </w:r>
          </w:p>
        </w:tc>
        <w:tc>
          <w:tcPr>
            <w:tcW w:w="4964" w:type="dxa"/>
            <w:vAlign w:val="center"/>
          </w:tcPr>
          <w:p w14:paraId="255E2DB9" w14:textId="77777777" w:rsidR="00CF74ED" w:rsidRPr="00CF74ED" w:rsidRDefault="00CF74ED" w:rsidP="0004315C">
            <w:pPr>
              <w:widowControl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CF74ED">
              <w:rPr>
                <w:rFonts w:asciiTheme="minorHAnsi" w:hAnsiTheme="minorHAnsi"/>
                <w:sz w:val="20"/>
                <w:szCs w:val="20"/>
                <w:lang w:val="en-US"/>
              </w:rPr>
              <w:t>Ainslie</w:t>
            </w:r>
          </w:p>
        </w:tc>
      </w:tr>
      <w:tr w:rsidR="00CF74ED" w:rsidRPr="00CF74ED" w14:paraId="097E7BE5" w14:textId="77777777" w:rsidTr="008A4444">
        <w:trPr>
          <w:jc w:val="center"/>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6C75804F" w14:textId="77777777" w:rsidR="00CF74ED" w:rsidRPr="00CF74ED" w:rsidRDefault="00CF74ED" w:rsidP="0004315C">
            <w:pPr>
              <w:widowControl w:val="0"/>
              <w:spacing w:before="100" w:beforeAutospacing="1" w:after="100" w:afterAutospacing="1"/>
              <w:jc w:val="right"/>
              <w:rPr>
                <w:rFonts w:asciiTheme="minorHAnsi" w:hAnsiTheme="minorHAnsi"/>
                <w:sz w:val="20"/>
                <w:szCs w:val="20"/>
                <w:lang w:val="en-US"/>
              </w:rPr>
            </w:pPr>
            <w:r w:rsidRPr="00CF74ED">
              <w:rPr>
                <w:rFonts w:asciiTheme="minorHAnsi" w:hAnsiTheme="minorHAnsi"/>
                <w:sz w:val="20"/>
                <w:szCs w:val="20"/>
                <w:lang w:val="en-US"/>
              </w:rPr>
              <w:t>1</w:t>
            </w:r>
            <w:r w:rsidRPr="00CF74ED">
              <w:rPr>
                <w:rFonts w:asciiTheme="minorHAnsi" w:hAnsiTheme="minorHAnsi"/>
                <w:sz w:val="20"/>
                <w:szCs w:val="20"/>
                <w:vertAlign w:val="superscript"/>
                <w:lang w:val="en-US"/>
              </w:rPr>
              <w:t>st</w:t>
            </w:r>
            <w:r w:rsidRPr="00CF74ED">
              <w:rPr>
                <w:rFonts w:asciiTheme="minorHAnsi" w:hAnsiTheme="minorHAnsi"/>
                <w:sz w:val="20"/>
                <w:szCs w:val="20"/>
                <w:lang w:val="en-US"/>
              </w:rPr>
              <w:t xml:space="preserve"> August 1950 </w:t>
            </w:r>
          </w:p>
        </w:tc>
        <w:tc>
          <w:tcPr>
            <w:tcW w:w="4964" w:type="dxa"/>
            <w:vAlign w:val="center"/>
          </w:tcPr>
          <w:p w14:paraId="72C84EA8" w14:textId="77777777" w:rsidR="00CF74ED" w:rsidRPr="00CF74ED" w:rsidRDefault="00CF74ED" w:rsidP="0004315C">
            <w:pPr>
              <w:widowControl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F74ED">
              <w:rPr>
                <w:rFonts w:asciiTheme="minorHAnsi" w:hAnsiTheme="minorHAnsi"/>
                <w:sz w:val="20"/>
                <w:szCs w:val="20"/>
                <w:lang w:val="en-US"/>
              </w:rPr>
              <w:t>O’Connor</w:t>
            </w:r>
          </w:p>
        </w:tc>
      </w:tr>
      <w:tr w:rsidR="00CF74ED" w:rsidRPr="00CF74ED" w14:paraId="01B061CC" w14:textId="77777777" w:rsidTr="008A44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5463B337" w14:textId="77777777" w:rsidR="00CF74ED" w:rsidRPr="00CF74ED" w:rsidRDefault="00CF74ED" w:rsidP="0004315C">
            <w:pPr>
              <w:widowControl w:val="0"/>
              <w:spacing w:before="100" w:beforeAutospacing="1" w:after="100" w:afterAutospacing="1"/>
              <w:jc w:val="right"/>
              <w:rPr>
                <w:rFonts w:asciiTheme="minorHAnsi" w:hAnsiTheme="minorHAnsi"/>
                <w:sz w:val="20"/>
                <w:szCs w:val="20"/>
                <w:lang w:val="en-US"/>
              </w:rPr>
            </w:pPr>
            <w:r w:rsidRPr="00CF74ED">
              <w:rPr>
                <w:rFonts w:asciiTheme="minorHAnsi" w:hAnsiTheme="minorHAnsi"/>
                <w:sz w:val="20"/>
                <w:szCs w:val="20"/>
                <w:lang w:val="en-US"/>
              </w:rPr>
              <w:t>15</w:t>
            </w:r>
            <w:r w:rsidRPr="00CF74ED">
              <w:rPr>
                <w:rFonts w:asciiTheme="minorHAnsi" w:hAnsiTheme="minorHAnsi"/>
                <w:sz w:val="20"/>
                <w:szCs w:val="20"/>
                <w:vertAlign w:val="superscript"/>
                <w:lang w:val="en-US"/>
              </w:rPr>
              <w:t>th</w:t>
            </w:r>
            <w:r w:rsidRPr="00CF74ED">
              <w:rPr>
                <w:rFonts w:asciiTheme="minorHAnsi" w:hAnsiTheme="minorHAnsi"/>
                <w:sz w:val="20"/>
                <w:szCs w:val="20"/>
                <w:lang w:val="en-US"/>
              </w:rPr>
              <w:t xml:space="preserve"> July 1957</w:t>
            </w:r>
          </w:p>
        </w:tc>
        <w:tc>
          <w:tcPr>
            <w:tcW w:w="4964" w:type="dxa"/>
            <w:vAlign w:val="center"/>
          </w:tcPr>
          <w:p w14:paraId="0FDF3992" w14:textId="77777777" w:rsidR="00CF74ED" w:rsidRPr="00CF74ED" w:rsidRDefault="00CF74ED" w:rsidP="0004315C">
            <w:pPr>
              <w:widowControl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CF74ED">
              <w:rPr>
                <w:rFonts w:asciiTheme="minorHAnsi" w:hAnsiTheme="minorHAnsi"/>
                <w:sz w:val="20"/>
                <w:szCs w:val="20"/>
                <w:lang w:val="en-US"/>
              </w:rPr>
              <w:t>Throsby Crescent, Griffith</w:t>
            </w:r>
          </w:p>
        </w:tc>
      </w:tr>
    </w:tbl>
    <w:p w14:paraId="3C036857" w14:textId="5C574D19" w:rsidR="009D3A2E" w:rsidRPr="009D3A2E" w:rsidRDefault="009D3A2E" w:rsidP="0004315C">
      <w:pPr>
        <w:widowControl w:val="0"/>
        <w:spacing w:before="100" w:beforeAutospacing="1" w:after="100" w:afterAutospacing="1"/>
        <w:rPr>
          <w:rFonts w:asciiTheme="minorHAnsi" w:hAnsiTheme="minorHAnsi"/>
          <w:sz w:val="20"/>
          <w:szCs w:val="20"/>
          <w:lang w:val="en-US"/>
        </w:rPr>
      </w:pPr>
      <w:r w:rsidRPr="009D3A2E">
        <w:rPr>
          <w:rFonts w:asciiTheme="minorHAnsi" w:hAnsiTheme="minorHAnsi"/>
          <w:sz w:val="20"/>
          <w:szCs w:val="20"/>
          <w:lang w:val="en-US"/>
        </w:rPr>
        <w:t>In 1975, the PMG was split into two groups, the Australia Postal and Telecommunication (Telecom) Commissions, and were later privatised.</w:t>
      </w:r>
      <w:r w:rsidR="00072852">
        <w:rPr>
          <w:rFonts w:asciiTheme="minorHAnsi" w:hAnsiTheme="minorHAnsi"/>
          <w:sz w:val="20"/>
          <w:szCs w:val="20"/>
          <w:lang w:val="en-US"/>
        </w:rPr>
        <w:t xml:space="preserve"> </w:t>
      </w:r>
      <w:r w:rsidRPr="009D3A2E">
        <w:rPr>
          <w:rFonts w:asciiTheme="minorHAnsi" w:hAnsiTheme="minorHAnsi"/>
          <w:sz w:val="20"/>
          <w:szCs w:val="20"/>
          <w:lang w:val="en-AU"/>
        </w:rPr>
        <w:t>In recent times, the importance of suburban post offices has been substantially diminished as rationalisation of Australia Post properties and their outlets throughout the country has occurred.</w:t>
      </w:r>
    </w:p>
    <w:p w14:paraId="02C94754" w14:textId="679626A4" w:rsidR="009D3A2E" w:rsidRPr="009D3A2E" w:rsidRDefault="000A7CD8" w:rsidP="005749F1">
      <w:pPr>
        <w:pStyle w:val="SectionHeading"/>
        <w:rPr>
          <w:lang w:val="en-AU"/>
        </w:rPr>
      </w:pPr>
      <w:r>
        <w:rPr>
          <w:lang w:val="en-AU"/>
        </w:rPr>
        <w:t xml:space="preserve">The 1947 </w:t>
      </w:r>
      <w:r w:rsidR="009D3A2E" w:rsidRPr="009D3A2E">
        <w:rPr>
          <w:lang w:val="en-AU"/>
        </w:rPr>
        <w:t>Kingston Post Office</w:t>
      </w:r>
      <w:r w:rsidR="00925BAA">
        <w:rPr>
          <w:lang w:val="en-AU"/>
        </w:rPr>
        <w:t xml:space="preserve"> (Section 22 Block 21)</w:t>
      </w:r>
    </w:p>
    <w:p w14:paraId="42F1C3EA" w14:textId="083109F2" w:rsidR="000A7CD8" w:rsidRPr="000A7CD8" w:rsidRDefault="000A7CD8" w:rsidP="000A7CD8">
      <w:pPr>
        <w:widowControl w:val="0"/>
        <w:spacing w:before="100" w:beforeAutospacing="1" w:after="100" w:afterAutospacing="1"/>
        <w:rPr>
          <w:rFonts w:ascii="Calibri" w:hAnsi="Calibri" w:cs="Calibri"/>
          <w:sz w:val="20"/>
          <w:szCs w:val="20"/>
          <w:lang w:val="en-US"/>
        </w:rPr>
      </w:pPr>
      <w:r w:rsidRPr="000A7CD8">
        <w:rPr>
          <w:rFonts w:ascii="Calibri" w:hAnsi="Calibri" w:cs="Calibri"/>
          <w:sz w:val="20"/>
          <w:szCs w:val="20"/>
          <w:lang w:val="en-US"/>
        </w:rPr>
        <w:t>The Eastlake (</w:t>
      </w:r>
      <w:r w:rsidR="00D21767">
        <w:rPr>
          <w:rFonts w:ascii="Calibri" w:hAnsi="Calibri" w:cs="Calibri"/>
          <w:sz w:val="20"/>
          <w:szCs w:val="20"/>
          <w:lang w:val="en-US"/>
        </w:rPr>
        <w:t xml:space="preserve">renamed </w:t>
      </w:r>
      <w:r w:rsidRPr="000A7CD8">
        <w:rPr>
          <w:rFonts w:ascii="Calibri" w:hAnsi="Calibri" w:cs="Calibri"/>
          <w:sz w:val="20"/>
          <w:szCs w:val="20"/>
          <w:lang w:val="en-US"/>
        </w:rPr>
        <w:t xml:space="preserve">Kingston post-1928) Post Office, </w:t>
      </w:r>
      <w:proofErr w:type="gramStart"/>
      <w:r w:rsidRPr="000A7CD8">
        <w:rPr>
          <w:rFonts w:ascii="Calibri" w:hAnsi="Calibri" w:cs="Calibri"/>
          <w:sz w:val="20"/>
          <w:szCs w:val="20"/>
          <w:lang w:val="en-US"/>
        </w:rPr>
        <w:t>being located in</w:t>
      </w:r>
      <w:proofErr w:type="gramEnd"/>
      <w:r w:rsidRPr="000A7CD8">
        <w:rPr>
          <w:rFonts w:ascii="Calibri" w:hAnsi="Calibri" w:cs="Calibri"/>
          <w:sz w:val="20"/>
          <w:szCs w:val="20"/>
          <w:lang w:val="en-US"/>
        </w:rPr>
        <w:t xml:space="preserve"> the preeminent shopping area, was the most important post office outlet for business and for residents of south Canberra during the urban development of the capital, and in particular the post-World War II period. The first post office was established at the end of the First World War and operated in premises close to the Kingston Power Station, providing telephone facilities (Dale 1958). By 1924, its status was elevated to ‘allowance post office’ and money order and banking facilities were installed. However, it continued to operate as a ‘subsidiary office’ until the PMG’s office created an official post office in 1925, when it became one of two offices that conveyed mail in the capital (the other was Acton), a function previously carried out by the office at Queanbeyan (</w:t>
      </w:r>
      <w:r w:rsidRPr="00B205FB">
        <w:rPr>
          <w:rFonts w:ascii="Calibri" w:hAnsi="Calibri" w:cs="Calibri"/>
          <w:i/>
          <w:sz w:val="20"/>
          <w:szCs w:val="20"/>
          <w:lang w:val="en-US"/>
        </w:rPr>
        <w:t>Canberra Times</w:t>
      </w:r>
      <w:r w:rsidRPr="000A7CD8">
        <w:rPr>
          <w:rFonts w:ascii="Calibri" w:hAnsi="Calibri" w:cs="Calibri"/>
          <w:sz w:val="20"/>
          <w:szCs w:val="20"/>
          <w:lang w:val="en-US"/>
        </w:rPr>
        <w:t>, 11 November 1926:1). In 1927, the post office was moved to a shop front along Giles Street within the recently built Precinct (Dale 1958). In 1944, the post office received its official title, Kingston ACT (</w:t>
      </w:r>
      <w:r w:rsidRPr="00B205FB">
        <w:rPr>
          <w:rFonts w:ascii="Calibri" w:hAnsi="Calibri" w:cs="Calibri"/>
          <w:i/>
          <w:sz w:val="20"/>
          <w:szCs w:val="20"/>
          <w:lang w:val="en-US"/>
        </w:rPr>
        <w:t>Canberra Times</w:t>
      </w:r>
      <w:r w:rsidR="007C2337">
        <w:rPr>
          <w:rFonts w:ascii="Calibri" w:hAnsi="Calibri" w:cs="Calibri"/>
          <w:i/>
          <w:sz w:val="20"/>
          <w:szCs w:val="20"/>
          <w:lang w:val="en-US"/>
        </w:rPr>
        <w:t>,</w:t>
      </w:r>
      <w:r w:rsidRPr="000A7CD8">
        <w:rPr>
          <w:rFonts w:ascii="Calibri" w:hAnsi="Calibri" w:cs="Calibri"/>
          <w:sz w:val="20"/>
          <w:szCs w:val="20"/>
          <w:lang w:val="en-US"/>
        </w:rPr>
        <w:t xml:space="preserve"> 6 October 1944:2).</w:t>
      </w:r>
    </w:p>
    <w:p w14:paraId="1A4905F1" w14:textId="261C24C7" w:rsidR="009D3A2E" w:rsidRPr="009D3A2E" w:rsidRDefault="009D3A2E" w:rsidP="0004315C">
      <w:pPr>
        <w:widowControl w:val="0"/>
        <w:spacing w:before="100" w:beforeAutospacing="1" w:after="100" w:afterAutospacing="1"/>
        <w:rPr>
          <w:rFonts w:asciiTheme="minorHAnsi" w:hAnsiTheme="minorHAnsi"/>
          <w:sz w:val="20"/>
          <w:szCs w:val="20"/>
          <w:lang w:val="en-US"/>
        </w:rPr>
      </w:pPr>
      <w:r w:rsidRPr="009D3A2E">
        <w:rPr>
          <w:rFonts w:asciiTheme="minorHAnsi" w:hAnsiTheme="minorHAnsi"/>
          <w:sz w:val="20"/>
          <w:szCs w:val="20"/>
          <w:lang w:val="en-US"/>
        </w:rPr>
        <w:t>In the following years, there was significant population</w:t>
      </w:r>
      <w:r w:rsidR="001F63EE" w:rsidRPr="001F63EE">
        <w:rPr>
          <w:rFonts w:asciiTheme="minorHAnsi" w:hAnsiTheme="minorHAnsi"/>
          <w:sz w:val="20"/>
          <w:szCs w:val="20"/>
          <w:lang w:val="en-US"/>
        </w:rPr>
        <w:t xml:space="preserve"> </w:t>
      </w:r>
      <w:r w:rsidR="001F63EE" w:rsidRPr="009D3A2E">
        <w:rPr>
          <w:rFonts w:asciiTheme="minorHAnsi" w:hAnsiTheme="minorHAnsi"/>
          <w:sz w:val="20"/>
          <w:szCs w:val="20"/>
          <w:lang w:val="en-US"/>
        </w:rPr>
        <w:t>growth</w:t>
      </w:r>
      <w:r w:rsidRPr="009D3A2E">
        <w:rPr>
          <w:rFonts w:asciiTheme="minorHAnsi" w:hAnsiTheme="minorHAnsi"/>
          <w:sz w:val="20"/>
          <w:szCs w:val="20"/>
          <w:lang w:val="en-US"/>
        </w:rPr>
        <w:t xml:space="preserve"> and number of business transactions at the Kingston Post Office</w:t>
      </w:r>
      <w:r w:rsidRPr="009D3A2E">
        <w:rPr>
          <w:rFonts w:asciiTheme="minorHAnsi" w:hAnsiTheme="minorHAnsi"/>
          <w:b/>
          <w:sz w:val="20"/>
          <w:szCs w:val="20"/>
          <w:lang w:val="en-US"/>
        </w:rPr>
        <w:t xml:space="preserve">. </w:t>
      </w:r>
      <w:r w:rsidRPr="009D3A2E">
        <w:rPr>
          <w:rFonts w:asciiTheme="minorHAnsi" w:hAnsiTheme="minorHAnsi"/>
          <w:sz w:val="20"/>
          <w:szCs w:val="20"/>
          <w:lang w:val="en-US"/>
        </w:rPr>
        <w:t>Meanwhile,</w:t>
      </w:r>
      <w:r w:rsidRPr="009D3A2E">
        <w:rPr>
          <w:rFonts w:asciiTheme="minorHAnsi" w:hAnsiTheme="minorHAnsi"/>
          <w:b/>
          <w:sz w:val="20"/>
          <w:szCs w:val="20"/>
          <w:lang w:val="en-US"/>
        </w:rPr>
        <w:t xml:space="preserve"> </w:t>
      </w:r>
      <w:r w:rsidRPr="009D3A2E">
        <w:rPr>
          <w:rFonts w:asciiTheme="minorHAnsi" w:hAnsiTheme="minorHAnsi"/>
          <w:sz w:val="20"/>
          <w:szCs w:val="20"/>
          <w:lang w:val="en-US"/>
        </w:rPr>
        <w:t>Manuka shopkeepers and residents alongside of residents from Forrest and Griffith made repeated submissions over two years to the PMG, requesting that a post office be established in the Manuka shopping precinct, as the Kingston Post Office was too far for them to travel in order to carry out their transactions (</w:t>
      </w:r>
      <w:proofErr w:type="spellStart"/>
      <w:r w:rsidRPr="009D3A2E">
        <w:rPr>
          <w:rFonts w:asciiTheme="minorHAnsi" w:hAnsiTheme="minorHAnsi"/>
          <w:sz w:val="20"/>
          <w:szCs w:val="20"/>
          <w:lang w:val="en-US"/>
        </w:rPr>
        <w:t>Hyslop</w:t>
      </w:r>
      <w:proofErr w:type="spellEnd"/>
      <w:r w:rsidRPr="009D3A2E">
        <w:rPr>
          <w:rFonts w:asciiTheme="minorHAnsi" w:hAnsiTheme="minorHAnsi"/>
          <w:sz w:val="20"/>
          <w:szCs w:val="20"/>
          <w:lang w:val="en-US"/>
        </w:rPr>
        <w:t xml:space="preserve"> 1985:9; </w:t>
      </w:r>
      <w:r w:rsidRPr="00B205FB">
        <w:rPr>
          <w:rFonts w:asciiTheme="minorHAnsi" w:hAnsiTheme="minorHAnsi"/>
          <w:i/>
          <w:sz w:val="20"/>
          <w:szCs w:val="20"/>
          <w:lang w:val="en-US"/>
        </w:rPr>
        <w:t>Canberra Times</w:t>
      </w:r>
      <w:r w:rsidRPr="009D3A2E">
        <w:rPr>
          <w:rFonts w:asciiTheme="minorHAnsi" w:hAnsiTheme="minorHAnsi"/>
          <w:sz w:val="20"/>
          <w:szCs w:val="20"/>
          <w:lang w:val="en-US"/>
        </w:rPr>
        <w:t>, 4</w:t>
      </w:r>
      <w:r w:rsidRPr="009D3A2E">
        <w:rPr>
          <w:rFonts w:asciiTheme="minorHAnsi" w:hAnsiTheme="minorHAnsi"/>
          <w:sz w:val="20"/>
          <w:szCs w:val="20"/>
          <w:vertAlign w:val="superscript"/>
          <w:lang w:val="en-US"/>
        </w:rPr>
        <w:t xml:space="preserve"> </w:t>
      </w:r>
      <w:r w:rsidRPr="009D3A2E">
        <w:rPr>
          <w:rFonts w:asciiTheme="minorHAnsi" w:hAnsiTheme="minorHAnsi"/>
          <w:sz w:val="20"/>
          <w:szCs w:val="20"/>
          <w:lang w:val="en-US"/>
        </w:rPr>
        <w:t>January 1935</w:t>
      </w:r>
      <w:r w:rsidR="001F63EE">
        <w:rPr>
          <w:rFonts w:asciiTheme="minorHAnsi" w:hAnsiTheme="minorHAnsi"/>
          <w:sz w:val="20"/>
          <w:szCs w:val="20"/>
          <w:lang w:val="en-US"/>
        </w:rPr>
        <w:t>:</w:t>
      </w:r>
      <w:r w:rsidRPr="009D3A2E">
        <w:rPr>
          <w:rFonts w:asciiTheme="minorHAnsi" w:hAnsiTheme="minorHAnsi"/>
          <w:sz w:val="20"/>
          <w:szCs w:val="20"/>
          <w:lang w:val="en-US"/>
        </w:rPr>
        <w:t>6, 14 September 1935</w:t>
      </w:r>
      <w:r w:rsidR="001F63EE">
        <w:rPr>
          <w:rFonts w:asciiTheme="minorHAnsi" w:hAnsiTheme="minorHAnsi"/>
          <w:sz w:val="20"/>
          <w:szCs w:val="20"/>
          <w:lang w:val="en-US"/>
        </w:rPr>
        <w:t>:</w:t>
      </w:r>
      <w:r w:rsidRPr="009D3A2E">
        <w:rPr>
          <w:rFonts w:asciiTheme="minorHAnsi" w:hAnsiTheme="minorHAnsi"/>
          <w:sz w:val="20"/>
          <w:szCs w:val="20"/>
          <w:lang w:val="en-US"/>
        </w:rPr>
        <w:t>2; 27 September 1935</w:t>
      </w:r>
      <w:r w:rsidR="001F63EE">
        <w:rPr>
          <w:rFonts w:asciiTheme="minorHAnsi" w:hAnsiTheme="minorHAnsi"/>
          <w:sz w:val="20"/>
          <w:szCs w:val="20"/>
          <w:lang w:val="en-US"/>
        </w:rPr>
        <w:t>:4</w:t>
      </w:r>
      <w:r w:rsidRPr="009D3A2E">
        <w:rPr>
          <w:rFonts w:asciiTheme="minorHAnsi" w:hAnsiTheme="minorHAnsi"/>
          <w:sz w:val="20"/>
          <w:szCs w:val="20"/>
          <w:lang w:val="en-US"/>
        </w:rPr>
        <w:t xml:space="preserve">). </w:t>
      </w:r>
      <w:r w:rsidR="00D21767">
        <w:rPr>
          <w:rFonts w:asciiTheme="minorHAnsi" w:hAnsiTheme="minorHAnsi"/>
          <w:sz w:val="20"/>
          <w:szCs w:val="20"/>
          <w:lang w:val="en-US"/>
        </w:rPr>
        <w:t>Until 1945</w:t>
      </w:r>
      <w:r w:rsidRPr="009D3A2E">
        <w:rPr>
          <w:rFonts w:asciiTheme="minorHAnsi" w:hAnsiTheme="minorHAnsi"/>
          <w:sz w:val="20"/>
          <w:szCs w:val="20"/>
          <w:lang w:val="en-US"/>
        </w:rPr>
        <w:t>, the PMG office refused the request, st</w:t>
      </w:r>
      <w:r w:rsidR="001F63EE">
        <w:rPr>
          <w:rFonts w:asciiTheme="minorHAnsi" w:hAnsiTheme="minorHAnsi"/>
          <w:sz w:val="20"/>
          <w:szCs w:val="20"/>
          <w:lang w:val="en-US"/>
        </w:rPr>
        <w:t>ating that the Manuka area was “…</w:t>
      </w:r>
      <w:r w:rsidRPr="009D3A2E">
        <w:rPr>
          <w:rFonts w:asciiTheme="minorHAnsi" w:hAnsiTheme="minorHAnsi"/>
          <w:sz w:val="20"/>
          <w:szCs w:val="20"/>
          <w:lang w:val="en-US"/>
        </w:rPr>
        <w:t>adequately serve</w:t>
      </w:r>
      <w:r w:rsidR="001F63EE">
        <w:rPr>
          <w:rFonts w:asciiTheme="minorHAnsi" w:hAnsiTheme="minorHAnsi"/>
          <w:sz w:val="20"/>
          <w:szCs w:val="20"/>
          <w:lang w:val="en-US"/>
        </w:rPr>
        <w:t>d from the Canberra East Office.”</w:t>
      </w:r>
      <w:r w:rsidRPr="009D3A2E">
        <w:rPr>
          <w:rFonts w:asciiTheme="minorHAnsi" w:hAnsiTheme="minorHAnsi"/>
          <w:sz w:val="20"/>
          <w:szCs w:val="20"/>
          <w:lang w:val="en-US"/>
        </w:rPr>
        <w:t xml:space="preserve"> (</w:t>
      </w:r>
      <w:r w:rsidRPr="00B205FB">
        <w:rPr>
          <w:rFonts w:asciiTheme="minorHAnsi" w:hAnsiTheme="minorHAnsi"/>
          <w:i/>
          <w:sz w:val="20"/>
          <w:szCs w:val="20"/>
          <w:lang w:val="en-US"/>
        </w:rPr>
        <w:t>Canberra Times</w:t>
      </w:r>
      <w:r w:rsidRPr="009D3A2E">
        <w:rPr>
          <w:rFonts w:asciiTheme="minorHAnsi" w:hAnsiTheme="minorHAnsi"/>
          <w:sz w:val="20"/>
          <w:szCs w:val="20"/>
          <w:lang w:val="en-US"/>
        </w:rPr>
        <w:t>, 31 October 1933</w:t>
      </w:r>
      <w:r w:rsidR="001F63EE">
        <w:rPr>
          <w:rFonts w:asciiTheme="minorHAnsi" w:hAnsiTheme="minorHAnsi"/>
          <w:sz w:val="20"/>
          <w:szCs w:val="20"/>
          <w:lang w:val="en-US"/>
        </w:rPr>
        <w:t>:</w:t>
      </w:r>
      <w:r w:rsidRPr="009D3A2E">
        <w:rPr>
          <w:rFonts w:asciiTheme="minorHAnsi" w:hAnsiTheme="minorHAnsi"/>
          <w:sz w:val="20"/>
          <w:szCs w:val="20"/>
          <w:lang w:val="en-US"/>
        </w:rPr>
        <w:t xml:space="preserve">2). A non-permanent office was opened in the Newsagent’s Shop 1935 and received banking </w:t>
      </w:r>
      <w:r w:rsidRPr="009D3A2E">
        <w:rPr>
          <w:rFonts w:asciiTheme="minorHAnsi" w:hAnsiTheme="minorHAnsi"/>
          <w:sz w:val="20"/>
          <w:szCs w:val="20"/>
          <w:lang w:val="en-US"/>
        </w:rPr>
        <w:lastRenderedPageBreak/>
        <w:t>facilities (</w:t>
      </w:r>
      <w:r w:rsidRPr="00B205FB">
        <w:rPr>
          <w:rFonts w:asciiTheme="minorHAnsi" w:hAnsiTheme="minorHAnsi"/>
          <w:i/>
          <w:sz w:val="20"/>
          <w:szCs w:val="20"/>
          <w:lang w:val="en-US"/>
        </w:rPr>
        <w:t>Canberra Times</w:t>
      </w:r>
      <w:r w:rsidRPr="009D3A2E">
        <w:rPr>
          <w:rFonts w:asciiTheme="minorHAnsi" w:hAnsiTheme="minorHAnsi"/>
          <w:sz w:val="20"/>
          <w:szCs w:val="20"/>
          <w:lang w:val="en-US"/>
        </w:rPr>
        <w:t>, 2 May 1935</w:t>
      </w:r>
      <w:r w:rsidR="001F63EE">
        <w:rPr>
          <w:rFonts w:asciiTheme="minorHAnsi" w:hAnsiTheme="minorHAnsi"/>
          <w:sz w:val="20"/>
          <w:szCs w:val="20"/>
          <w:lang w:val="en-US"/>
        </w:rPr>
        <w:t>:1</w:t>
      </w:r>
      <w:r w:rsidRPr="009D3A2E">
        <w:rPr>
          <w:rFonts w:asciiTheme="minorHAnsi" w:hAnsiTheme="minorHAnsi"/>
          <w:sz w:val="20"/>
          <w:szCs w:val="20"/>
          <w:lang w:val="en-US"/>
        </w:rPr>
        <w:t>; Dale 1958). However, by 1943, a request was made to relocate the Manuka Post Office as the non-official postmaster was experiencing great difficulty in gaining staff (Dale 1958). In 1945, the Manuka post office finally obtained official status.</w:t>
      </w:r>
    </w:p>
    <w:p w14:paraId="045F5AFE" w14:textId="5ADE2B84" w:rsidR="009D3A2E" w:rsidRPr="009D3A2E" w:rsidRDefault="00D21767" w:rsidP="0004315C">
      <w:pPr>
        <w:widowControl w:val="0"/>
        <w:spacing w:before="100" w:beforeAutospacing="1" w:after="100" w:afterAutospacing="1"/>
        <w:rPr>
          <w:rFonts w:asciiTheme="minorHAnsi" w:hAnsiTheme="minorHAnsi"/>
          <w:sz w:val="20"/>
          <w:szCs w:val="20"/>
          <w:lang w:val="en-AU"/>
        </w:rPr>
      </w:pPr>
      <w:r>
        <w:rPr>
          <w:rFonts w:asciiTheme="minorHAnsi" w:hAnsiTheme="minorHAnsi"/>
          <w:sz w:val="20"/>
          <w:szCs w:val="20"/>
          <w:lang w:val="en-AU"/>
        </w:rPr>
        <w:t>After</w:t>
      </w:r>
      <w:r w:rsidR="009D3A2E" w:rsidRPr="009D3A2E">
        <w:rPr>
          <w:rFonts w:asciiTheme="minorHAnsi" w:hAnsiTheme="minorHAnsi"/>
          <w:sz w:val="20"/>
          <w:szCs w:val="20"/>
          <w:lang w:val="en-AU"/>
        </w:rPr>
        <w:t xml:space="preserve"> the Second World War the PMG officially announced plans to relocate the Kingston Post </w:t>
      </w:r>
      <w:r w:rsidR="001F63EE">
        <w:rPr>
          <w:rFonts w:asciiTheme="minorHAnsi" w:hAnsiTheme="minorHAnsi"/>
          <w:sz w:val="20"/>
          <w:szCs w:val="20"/>
          <w:lang w:val="en-AU"/>
        </w:rPr>
        <w:t>O</w:t>
      </w:r>
      <w:r w:rsidR="009D3A2E" w:rsidRPr="009D3A2E">
        <w:rPr>
          <w:rFonts w:asciiTheme="minorHAnsi" w:hAnsiTheme="minorHAnsi"/>
          <w:sz w:val="20"/>
          <w:szCs w:val="20"/>
          <w:lang w:val="en-AU"/>
        </w:rPr>
        <w:t>ffice to the corner of Giles and Jardine Streets, opposite the shopping centre, determining that the pr</w:t>
      </w:r>
      <w:r w:rsidR="001F63EE">
        <w:rPr>
          <w:rFonts w:asciiTheme="minorHAnsi" w:hAnsiTheme="minorHAnsi"/>
          <w:sz w:val="20"/>
          <w:szCs w:val="20"/>
          <w:lang w:val="en-AU"/>
        </w:rPr>
        <w:t xml:space="preserve">emises along Giles Street were </w:t>
      </w:r>
      <w:r w:rsidR="009D3A2E" w:rsidRPr="009D3A2E">
        <w:rPr>
          <w:rFonts w:asciiTheme="minorHAnsi" w:hAnsiTheme="minorHAnsi"/>
          <w:sz w:val="20"/>
          <w:szCs w:val="20"/>
          <w:lang w:val="en-AU"/>
        </w:rPr>
        <w:t>too small and limited the number of employees required to process the transactions (</w:t>
      </w:r>
      <w:r w:rsidR="009D3A2E" w:rsidRPr="00B205FB">
        <w:rPr>
          <w:rFonts w:asciiTheme="minorHAnsi" w:hAnsiTheme="minorHAnsi"/>
          <w:i/>
          <w:sz w:val="20"/>
          <w:szCs w:val="20"/>
          <w:lang w:val="en-AU"/>
        </w:rPr>
        <w:t>Canberra Times</w:t>
      </w:r>
      <w:r w:rsidR="009D3A2E" w:rsidRPr="009D3A2E">
        <w:rPr>
          <w:rFonts w:asciiTheme="minorHAnsi" w:hAnsiTheme="minorHAnsi"/>
          <w:sz w:val="20"/>
          <w:szCs w:val="20"/>
          <w:lang w:val="en-AU"/>
        </w:rPr>
        <w:t>, 18 January 1949</w:t>
      </w:r>
      <w:r w:rsidR="001F63EE">
        <w:rPr>
          <w:rFonts w:asciiTheme="minorHAnsi" w:hAnsiTheme="minorHAnsi"/>
          <w:sz w:val="20"/>
          <w:szCs w:val="20"/>
          <w:lang w:val="en-AU"/>
        </w:rPr>
        <w:t>:</w:t>
      </w:r>
      <w:r w:rsidR="009D3A2E" w:rsidRPr="009D3A2E">
        <w:rPr>
          <w:rFonts w:asciiTheme="minorHAnsi" w:hAnsiTheme="minorHAnsi"/>
          <w:sz w:val="20"/>
          <w:szCs w:val="20"/>
          <w:lang w:val="en-AU"/>
        </w:rPr>
        <w:t>2). In 1951</w:t>
      </w:r>
      <w:r w:rsidR="001F63EE">
        <w:rPr>
          <w:rFonts w:asciiTheme="minorHAnsi" w:hAnsiTheme="minorHAnsi"/>
          <w:sz w:val="20"/>
          <w:szCs w:val="20"/>
          <w:lang w:val="en-AU"/>
        </w:rPr>
        <w:t>,</w:t>
      </w:r>
      <w:r w:rsidR="009D3A2E" w:rsidRPr="009D3A2E">
        <w:rPr>
          <w:rFonts w:asciiTheme="minorHAnsi" w:hAnsiTheme="minorHAnsi"/>
          <w:sz w:val="20"/>
          <w:szCs w:val="20"/>
          <w:lang w:val="en-AU"/>
        </w:rPr>
        <w:t xml:space="preserve"> the </w:t>
      </w:r>
      <w:r w:rsidR="009D3A2E" w:rsidRPr="00B205FB">
        <w:rPr>
          <w:rFonts w:asciiTheme="minorHAnsi" w:hAnsiTheme="minorHAnsi"/>
          <w:i/>
          <w:sz w:val="20"/>
          <w:szCs w:val="20"/>
          <w:lang w:val="en-AU"/>
        </w:rPr>
        <w:t>Canberra Times</w:t>
      </w:r>
      <w:r w:rsidR="001F63EE">
        <w:rPr>
          <w:rFonts w:asciiTheme="minorHAnsi" w:hAnsiTheme="minorHAnsi"/>
          <w:sz w:val="20"/>
          <w:szCs w:val="20"/>
          <w:lang w:val="en-AU"/>
        </w:rPr>
        <w:t xml:space="preserve"> reported that this was the “…</w:t>
      </w:r>
      <w:r w:rsidR="009D3A2E" w:rsidRPr="009D3A2E">
        <w:rPr>
          <w:rFonts w:asciiTheme="minorHAnsi" w:hAnsiTheme="minorHAnsi"/>
          <w:sz w:val="20"/>
          <w:szCs w:val="20"/>
          <w:lang w:val="en-AU"/>
        </w:rPr>
        <w:t>first permanent post office erected by the N.S.W [sic.] postal authorities since the early war years</w:t>
      </w:r>
      <w:r w:rsidR="001F63EE">
        <w:rPr>
          <w:rFonts w:asciiTheme="minorHAnsi" w:hAnsiTheme="minorHAnsi"/>
          <w:sz w:val="20"/>
          <w:szCs w:val="20"/>
          <w:lang w:val="en-AU"/>
        </w:rPr>
        <w:t>.”</w:t>
      </w:r>
      <w:r w:rsidR="009D3A2E" w:rsidRPr="009D3A2E">
        <w:rPr>
          <w:rFonts w:asciiTheme="minorHAnsi" w:hAnsiTheme="minorHAnsi"/>
          <w:sz w:val="20"/>
          <w:szCs w:val="20"/>
          <w:lang w:val="en-AU"/>
        </w:rPr>
        <w:t xml:space="preserve"> (</w:t>
      </w:r>
      <w:r w:rsidR="009D3A2E" w:rsidRPr="00B205FB">
        <w:rPr>
          <w:rFonts w:asciiTheme="minorHAnsi" w:hAnsiTheme="minorHAnsi"/>
          <w:i/>
          <w:sz w:val="20"/>
          <w:szCs w:val="20"/>
          <w:lang w:val="en-AU"/>
        </w:rPr>
        <w:t>Canberra Times</w:t>
      </w:r>
      <w:r w:rsidR="009D3A2E" w:rsidRPr="001F63EE">
        <w:rPr>
          <w:rFonts w:asciiTheme="minorHAnsi" w:hAnsiTheme="minorHAnsi"/>
          <w:i/>
          <w:sz w:val="20"/>
          <w:szCs w:val="20"/>
          <w:lang w:val="en-AU"/>
        </w:rPr>
        <w:t>,</w:t>
      </w:r>
      <w:r w:rsidR="009D3A2E" w:rsidRPr="009D3A2E">
        <w:rPr>
          <w:rFonts w:asciiTheme="minorHAnsi" w:hAnsiTheme="minorHAnsi"/>
          <w:sz w:val="20"/>
          <w:szCs w:val="20"/>
          <w:lang w:val="en-AU"/>
        </w:rPr>
        <w:t xml:space="preserve"> 7 June 1951</w:t>
      </w:r>
      <w:r w:rsidR="001F63EE">
        <w:rPr>
          <w:rFonts w:asciiTheme="minorHAnsi" w:hAnsiTheme="minorHAnsi"/>
          <w:sz w:val="20"/>
          <w:szCs w:val="20"/>
          <w:lang w:val="en-AU"/>
        </w:rPr>
        <w:t>:</w:t>
      </w:r>
      <w:r w:rsidR="009D3A2E" w:rsidRPr="009D3A2E">
        <w:rPr>
          <w:rFonts w:asciiTheme="minorHAnsi" w:hAnsiTheme="minorHAnsi"/>
          <w:sz w:val="20"/>
          <w:szCs w:val="20"/>
          <w:lang w:val="en-AU"/>
        </w:rPr>
        <w:t>3). At the same time, the PMG department conducted a ‘survey’ of the block adjacent to the Capitol Theatre in Manuka, finally proposing to erect a new post office building there (</w:t>
      </w:r>
      <w:r w:rsidR="009D3A2E" w:rsidRPr="00B205FB">
        <w:rPr>
          <w:rFonts w:asciiTheme="minorHAnsi" w:hAnsiTheme="minorHAnsi"/>
          <w:i/>
          <w:sz w:val="20"/>
          <w:szCs w:val="20"/>
          <w:lang w:val="en-AU"/>
        </w:rPr>
        <w:t>Canberra Times</w:t>
      </w:r>
      <w:r w:rsidR="009D3A2E" w:rsidRPr="009D3A2E">
        <w:rPr>
          <w:rFonts w:asciiTheme="minorHAnsi" w:hAnsiTheme="minorHAnsi"/>
          <w:sz w:val="20"/>
          <w:szCs w:val="20"/>
          <w:lang w:val="en-AU"/>
        </w:rPr>
        <w:t>, 18 January 1949</w:t>
      </w:r>
      <w:r w:rsidR="001F63EE">
        <w:rPr>
          <w:rFonts w:asciiTheme="minorHAnsi" w:hAnsiTheme="minorHAnsi"/>
          <w:sz w:val="20"/>
          <w:szCs w:val="20"/>
          <w:lang w:val="en-AU"/>
        </w:rPr>
        <w:t>:2</w:t>
      </w:r>
      <w:r w:rsidR="009D3A2E" w:rsidRPr="009D3A2E">
        <w:rPr>
          <w:rFonts w:asciiTheme="minorHAnsi" w:hAnsiTheme="minorHAnsi"/>
          <w:sz w:val="20"/>
          <w:szCs w:val="20"/>
          <w:lang w:val="en-AU"/>
        </w:rPr>
        <w:t>).</w:t>
      </w:r>
    </w:p>
    <w:p w14:paraId="665EBD16" w14:textId="77777777" w:rsidR="0007200D" w:rsidRDefault="0007200D" w:rsidP="0004315C">
      <w:pPr>
        <w:widowControl w:val="0"/>
        <w:spacing w:before="100" w:beforeAutospacing="1" w:after="100" w:afterAutospacing="1"/>
        <w:rPr>
          <w:rFonts w:asciiTheme="minorHAnsi" w:hAnsiTheme="minorHAnsi"/>
          <w:sz w:val="20"/>
          <w:szCs w:val="20"/>
          <w:lang w:val="en-AU"/>
        </w:rPr>
      </w:pPr>
      <w:r w:rsidRPr="009D3A2E">
        <w:rPr>
          <w:rFonts w:asciiTheme="minorHAnsi" w:hAnsiTheme="minorHAnsi"/>
          <w:noProof/>
          <w:sz w:val="20"/>
          <w:szCs w:val="20"/>
          <w:lang w:val="en-AU" w:eastAsia="en-AU"/>
        </w:rPr>
        <w:drawing>
          <wp:inline distT="0" distB="0" distL="0" distR="0" wp14:anchorId="6F30F59B" wp14:editId="5695D496">
            <wp:extent cx="4619625" cy="2862580"/>
            <wp:effectExtent l="0" t="0" r="9525" b="0"/>
            <wp:docPr id="19" name="Picture 19" descr="The post office before it was extended had a square footprint, the Jardine/Giles Street corner entrance had raised lettering signage on both sides above the porch entrances and the flagpole can be seen jutting out horizontally from the roof towards Gile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post office before it was extended had a square footprint, the Jardine/Giles Street corner entrance had raised lettering signage on both sides above the porch entrances and the flagpole can be seen jutting out horizontally from the roof towards Giles Stre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2862580"/>
                    </a:xfrm>
                    <a:prstGeom prst="rect">
                      <a:avLst/>
                    </a:prstGeom>
                    <a:noFill/>
                    <a:ln>
                      <a:noFill/>
                    </a:ln>
                  </pic:spPr>
                </pic:pic>
              </a:graphicData>
            </a:graphic>
          </wp:inline>
        </w:drawing>
      </w:r>
    </w:p>
    <w:p w14:paraId="4760AFA5" w14:textId="1A254CBF" w:rsidR="0007200D" w:rsidRPr="009D3A2E" w:rsidRDefault="0007200D" w:rsidP="0007200D">
      <w:pPr>
        <w:pStyle w:val="Caption"/>
        <w:rPr>
          <w:rFonts w:asciiTheme="minorHAnsi" w:hAnsiTheme="minorHAnsi"/>
          <w:lang w:val="en-AU"/>
        </w:rPr>
      </w:pPr>
      <w:r>
        <w:t xml:space="preserve">Figure </w:t>
      </w:r>
      <w:r>
        <w:fldChar w:fldCharType="begin"/>
      </w:r>
      <w:r>
        <w:instrText xml:space="preserve"> SEQ Figure \* ARABIC </w:instrText>
      </w:r>
      <w:r>
        <w:fldChar w:fldCharType="separate"/>
      </w:r>
      <w:r>
        <w:rPr>
          <w:noProof/>
        </w:rPr>
        <w:t>1</w:t>
      </w:r>
      <w:r>
        <w:fldChar w:fldCharType="end"/>
      </w:r>
      <w:r>
        <w:rPr>
          <w:b w:val="0"/>
          <w:bCs w:val="0"/>
        </w:rPr>
        <w:t xml:space="preserve"> </w:t>
      </w:r>
      <w:r w:rsidRPr="004E65E0">
        <w:rPr>
          <w:b w:val="0"/>
          <w:bCs w:val="0"/>
        </w:rPr>
        <w:t xml:space="preserve">Photograph of the </w:t>
      </w:r>
      <w:r w:rsidR="009352A0">
        <w:rPr>
          <w:b w:val="0"/>
          <w:bCs w:val="0"/>
        </w:rPr>
        <w:t>Former Kingston Post Office</w:t>
      </w:r>
      <w:r w:rsidRPr="004E65E0">
        <w:rPr>
          <w:b w:val="0"/>
          <w:bCs w:val="0"/>
        </w:rPr>
        <w:t xml:space="preserve">, </w:t>
      </w:r>
      <w:proofErr w:type="gramStart"/>
      <w:r w:rsidRPr="004E65E0">
        <w:rPr>
          <w:b w:val="0"/>
          <w:bCs w:val="0"/>
        </w:rPr>
        <w:t>Giles</w:t>
      </w:r>
      <w:proofErr w:type="gramEnd"/>
      <w:r w:rsidRPr="004E65E0">
        <w:rPr>
          <w:b w:val="0"/>
          <w:bCs w:val="0"/>
        </w:rPr>
        <w:t xml:space="preserve"> and Jardine St, 1951 (National Library of Australia).</w:t>
      </w:r>
    </w:p>
    <w:p w14:paraId="7E32AB8F" w14:textId="12156392" w:rsidR="009D3A2E" w:rsidRPr="009D3A2E" w:rsidRDefault="009D3A2E" w:rsidP="0004315C">
      <w:pPr>
        <w:widowControl w:val="0"/>
        <w:spacing w:before="100" w:beforeAutospacing="1" w:after="100" w:afterAutospacing="1"/>
        <w:rPr>
          <w:rFonts w:asciiTheme="minorHAnsi" w:hAnsiTheme="minorHAnsi"/>
          <w:b/>
          <w:sz w:val="20"/>
          <w:szCs w:val="20"/>
          <w:lang w:val="en-AU"/>
        </w:rPr>
      </w:pPr>
      <w:r w:rsidRPr="009D3A2E">
        <w:rPr>
          <w:rFonts w:asciiTheme="minorHAnsi" w:hAnsiTheme="minorHAnsi"/>
          <w:sz w:val="20"/>
          <w:szCs w:val="20"/>
          <w:lang w:val="en-AU"/>
        </w:rPr>
        <w:t>The Kingston Post Office was erected on the block that had been provisionally allocated for a public hall in the 1920s.</w:t>
      </w:r>
      <w:r w:rsidRPr="009D3A2E">
        <w:rPr>
          <w:rFonts w:asciiTheme="minorHAnsi" w:hAnsiTheme="minorHAnsi"/>
          <w:b/>
          <w:sz w:val="20"/>
          <w:szCs w:val="20"/>
          <w:lang w:val="en-AU"/>
        </w:rPr>
        <w:t xml:space="preserve"> </w:t>
      </w:r>
      <w:r w:rsidRPr="009D3A2E">
        <w:rPr>
          <w:rFonts w:asciiTheme="minorHAnsi" w:hAnsiTheme="minorHAnsi"/>
          <w:sz w:val="20"/>
          <w:szCs w:val="20"/>
          <w:lang w:val="en-AU"/>
        </w:rPr>
        <w:t xml:space="preserve">Completed in 1947, the present building is in a </w:t>
      </w:r>
      <w:r w:rsidRPr="00597E22">
        <w:rPr>
          <w:rFonts w:asciiTheme="minorHAnsi" w:hAnsiTheme="minorHAnsi"/>
          <w:sz w:val="20"/>
          <w:szCs w:val="20"/>
          <w:lang w:val="en-AU"/>
        </w:rPr>
        <w:t>Stripped Classical style with Art Deco details</w:t>
      </w:r>
      <w:r w:rsidRPr="009D3A2E">
        <w:rPr>
          <w:rFonts w:asciiTheme="minorHAnsi" w:hAnsiTheme="minorHAnsi"/>
          <w:sz w:val="20"/>
          <w:szCs w:val="20"/>
          <w:lang w:val="en-AU"/>
        </w:rPr>
        <w:t xml:space="preserve"> and was designed by G</w:t>
      </w:r>
      <w:r w:rsidR="004F7872">
        <w:rPr>
          <w:rFonts w:asciiTheme="minorHAnsi" w:hAnsiTheme="minorHAnsi"/>
          <w:sz w:val="20"/>
          <w:szCs w:val="20"/>
          <w:lang w:val="en-AU"/>
        </w:rPr>
        <w:t>.</w:t>
      </w:r>
      <w:r w:rsidR="001F63EE">
        <w:rPr>
          <w:rFonts w:asciiTheme="minorHAnsi" w:hAnsiTheme="minorHAnsi"/>
          <w:sz w:val="20"/>
          <w:szCs w:val="20"/>
          <w:lang w:val="en-AU"/>
        </w:rPr>
        <w:t> </w:t>
      </w:r>
      <w:r w:rsidRPr="009D3A2E">
        <w:rPr>
          <w:rFonts w:asciiTheme="minorHAnsi" w:hAnsiTheme="minorHAnsi"/>
          <w:sz w:val="20"/>
          <w:szCs w:val="20"/>
          <w:lang w:val="en-AU"/>
        </w:rPr>
        <w:t>Edward of</w:t>
      </w:r>
      <w:r w:rsidR="001F63EE">
        <w:rPr>
          <w:rFonts w:asciiTheme="minorHAnsi" w:hAnsiTheme="minorHAnsi"/>
          <w:sz w:val="20"/>
          <w:szCs w:val="20"/>
          <w:lang w:val="en-AU"/>
        </w:rPr>
        <w:t xml:space="preserve"> the</w:t>
      </w:r>
      <w:r w:rsidRPr="009D3A2E">
        <w:rPr>
          <w:rFonts w:asciiTheme="minorHAnsi" w:hAnsiTheme="minorHAnsi"/>
          <w:sz w:val="20"/>
          <w:szCs w:val="20"/>
          <w:lang w:val="en-AU"/>
        </w:rPr>
        <w:t xml:space="preserve"> Department of Works and Housing for the PMG’s Department (Garnett &amp; </w:t>
      </w:r>
      <w:proofErr w:type="spellStart"/>
      <w:r w:rsidRPr="009D3A2E">
        <w:rPr>
          <w:rFonts w:asciiTheme="minorHAnsi" w:hAnsiTheme="minorHAnsi"/>
          <w:sz w:val="20"/>
          <w:szCs w:val="20"/>
          <w:lang w:val="en-AU"/>
        </w:rPr>
        <w:t>Hyndes</w:t>
      </w:r>
      <w:proofErr w:type="spellEnd"/>
      <w:r w:rsidRPr="009D3A2E">
        <w:rPr>
          <w:rFonts w:asciiTheme="minorHAnsi" w:hAnsiTheme="minorHAnsi"/>
          <w:sz w:val="20"/>
          <w:szCs w:val="20"/>
          <w:lang w:val="en-AU"/>
        </w:rPr>
        <w:t xml:space="preserve"> 1992:112).</w:t>
      </w:r>
      <w:r w:rsidR="005749F1">
        <w:rPr>
          <w:rFonts w:asciiTheme="minorHAnsi" w:hAnsiTheme="minorHAnsi"/>
          <w:sz w:val="20"/>
          <w:szCs w:val="20"/>
          <w:lang w:val="en-AU"/>
        </w:rPr>
        <w:t xml:space="preserve"> </w:t>
      </w:r>
      <w:r w:rsidRPr="009D3A2E">
        <w:rPr>
          <w:rFonts w:asciiTheme="minorHAnsi" w:hAnsiTheme="minorHAnsi"/>
          <w:sz w:val="20"/>
          <w:szCs w:val="20"/>
          <w:lang w:val="en-AU"/>
        </w:rPr>
        <w:t xml:space="preserve">During this period, Canberra’s architectural development was influenced by the National Capital Planning and Development Committee (NCPDC) which was formed in 1940. This advisory committee guided growth </w:t>
      </w:r>
      <w:r w:rsidR="00034DE1">
        <w:rPr>
          <w:rFonts w:asciiTheme="minorHAnsi" w:hAnsiTheme="minorHAnsi"/>
          <w:sz w:val="20"/>
          <w:szCs w:val="20"/>
          <w:lang w:val="en-AU"/>
        </w:rPr>
        <w:t xml:space="preserve">in the </w:t>
      </w:r>
      <w:r w:rsidR="00034DE1" w:rsidRPr="009D3A2E">
        <w:rPr>
          <w:rFonts w:asciiTheme="minorHAnsi" w:hAnsiTheme="minorHAnsi"/>
          <w:sz w:val="20"/>
          <w:szCs w:val="20"/>
          <w:lang w:val="en-AU"/>
        </w:rPr>
        <w:t xml:space="preserve">Territory </w:t>
      </w:r>
      <w:r w:rsidRPr="009D3A2E">
        <w:rPr>
          <w:rFonts w:asciiTheme="minorHAnsi" w:hAnsiTheme="minorHAnsi"/>
          <w:sz w:val="20"/>
          <w:szCs w:val="20"/>
          <w:lang w:val="en-AU"/>
        </w:rPr>
        <w:t>until it was abolished in 1957 when the National Capital Development Commission (NCDC) was formed.</w:t>
      </w:r>
    </w:p>
    <w:p w14:paraId="6265A783" w14:textId="77777777" w:rsidR="000A7CD8" w:rsidRDefault="000A7CD8" w:rsidP="0004315C">
      <w:pPr>
        <w:widowControl w:val="0"/>
        <w:spacing w:before="100" w:beforeAutospacing="1" w:after="100" w:afterAutospacing="1"/>
        <w:rPr>
          <w:rFonts w:asciiTheme="minorHAnsi" w:hAnsiTheme="minorHAnsi" w:cstheme="minorHAnsi"/>
          <w:sz w:val="20"/>
          <w:szCs w:val="20"/>
          <w:lang w:val="en-US"/>
        </w:rPr>
      </w:pPr>
      <w:r w:rsidRPr="00FC6CED">
        <w:rPr>
          <w:rFonts w:asciiTheme="minorHAnsi" w:hAnsiTheme="minorHAnsi" w:cstheme="minorHAnsi"/>
          <w:sz w:val="20"/>
          <w:szCs w:val="20"/>
          <w:lang w:val="en-US"/>
        </w:rPr>
        <w:t>Soon after the opening of the new Kingston Post Office other offices were established in adjacent suburbs; for example, the permanent Manuka Post Office, adjacent to the Capitol Theatre, was built after 1949 (</w:t>
      </w:r>
      <w:r w:rsidRPr="00B205FB">
        <w:rPr>
          <w:rFonts w:asciiTheme="minorHAnsi" w:hAnsiTheme="minorHAnsi" w:cstheme="minorHAnsi"/>
          <w:i/>
          <w:sz w:val="20"/>
          <w:szCs w:val="20"/>
          <w:lang w:val="en-US"/>
        </w:rPr>
        <w:t>Canberra Times</w:t>
      </w:r>
      <w:r w:rsidRPr="00FC6CED">
        <w:rPr>
          <w:rFonts w:asciiTheme="minorHAnsi" w:hAnsiTheme="minorHAnsi" w:cstheme="minorHAnsi"/>
          <w:sz w:val="20"/>
          <w:szCs w:val="20"/>
          <w:lang w:val="en-US"/>
        </w:rPr>
        <w:t>, 4 May 1949:4). Non-official post offices were opened in Narrabundah in 1949 and Griffith in 1957.</w:t>
      </w:r>
    </w:p>
    <w:p w14:paraId="01197069" w14:textId="09D0F2C9" w:rsidR="009D3A2E" w:rsidRPr="000A7CD8" w:rsidRDefault="000A7CD8" w:rsidP="0004315C">
      <w:pPr>
        <w:widowControl w:val="0"/>
        <w:spacing w:before="100" w:beforeAutospacing="1" w:after="100" w:afterAutospacing="1"/>
        <w:rPr>
          <w:rFonts w:asciiTheme="minorHAnsi" w:hAnsiTheme="minorHAnsi" w:cstheme="minorHAnsi"/>
          <w:sz w:val="20"/>
          <w:szCs w:val="20"/>
          <w:lang w:val="en-US"/>
        </w:rPr>
      </w:pPr>
      <w:r w:rsidRPr="00FC6CED">
        <w:rPr>
          <w:rFonts w:asciiTheme="minorHAnsi" w:hAnsiTheme="minorHAnsi" w:cstheme="minorHAnsi"/>
          <w:sz w:val="20"/>
          <w:szCs w:val="20"/>
          <w:lang w:val="en-US"/>
        </w:rPr>
        <w:t>In February 1989, the crown lease held by the Australian Postal Commission was surrendered to the ACT and plans for the building’s development into a health care center and post office were approved. This development involved the refurbishment of the interior for the health care facility and an extension to the east in the same style to house the post office. The Post Office still leases the eastern extension as of 20</w:t>
      </w:r>
      <w:r>
        <w:rPr>
          <w:rFonts w:asciiTheme="minorHAnsi" w:hAnsiTheme="minorHAnsi" w:cstheme="minorHAnsi"/>
          <w:sz w:val="20"/>
          <w:szCs w:val="20"/>
          <w:lang w:val="en-US"/>
        </w:rPr>
        <w:t>21</w:t>
      </w:r>
      <w:r w:rsidR="009D3A2E">
        <w:rPr>
          <w:rFonts w:asciiTheme="minorHAnsi" w:hAnsiTheme="minorHAnsi"/>
          <w:sz w:val="20"/>
          <w:szCs w:val="20"/>
          <w:lang w:val="en-US"/>
        </w:rPr>
        <w:t>.</w:t>
      </w:r>
    </w:p>
    <w:p w14:paraId="591744B8" w14:textId="6EFAC35E" w:rsidR="00A33770" w:rsidRPr="00A33770" w:rsidRDefault="00A33770" w:rsidP="0004315C">
      <w:pPr>
        <w:pStyle w:val="SectionBodyText"/>
        <w:widowControl w:val="0"/>
        <w:rPr>
          <w:b/>
        </w:rPr>
      </w:pPr>
      <w:r w:rsidRPr="00A33770">
        <w:rPr>
          <w:b/>
        </w:rPr>
        <w:t>DESCRIPTION</w:t>
      </w:r>
    </w:p>
    <w:p w14:paraId="4991B103" w14:textId="754089BE" w:rsidR="009D3A2E" w:rsidRPr="009D3A2E" w:rsidRDefault="009D3A2E" w:rsidP="0004315C">
      <w:pPr>
        <w:pStyle w:val="SectionBodyText"/>
        <w:widowControl w:val="0"/>
        <w:rPr>
          <w:u w:val="single"/>
        </w:rPr>
      </w:pPr>
      <w:r>
        <w:rPr>
          <w:u w:val="single"/>
        </w:rPr>
        <w:t>The Post Office</w:t>
      </w:r>
    </w:p>
    <w:p w14:paraId="12FFC29A" w14:textId="61B86F53" w:rsidR="009D3A2E" w:rsidRPr="009D3A2E" w:rsidRDefault="009D3A2E" w:rsidP="0004315C">
      <w:pPr>
        <w:pStyle w:val="SectionBodyText"/>
        <w:widowControl w:val="0"/>
        <w:rPr>
          <w:b/>
        </w:rPr>
      </w:pPr>
      <w:r w:rsidRPr="009D3A2E">
        <w:t xml:space="preserve">The </w:t>
      </w:r>
      <w:r w:rsidR="009352A0">
        <w:t>Former Kingston Post Office</w:t>
      </w:r>
      <w:r w:rsidRPr="009D3A2E">
        <w:t xml:space="preserve"> Building is situated on the corner of Giles Street and Jardine Street, opposite the Kingston </w:t>
      </w:r>
      <w:r w:rsidR="00B205FB">
        <w:t>S</w:t>
      </w:r>
      <w:r w:rsidRPr="009D3A2E">
        <w:t xml:space="preserve">hopping </w:t>
      </w:r>
      <w:r w:rsidR="00B205FB">
        <w:t>P</w:t>
      </w:r>
      <w:r w:rsidR="00034DE1">
        <w:t>recinct</w:t>
      </w:r>
      <w:r w:rsidRPr="009D3A2E">
        <w:t xml:space="preserve">. The site has access from both streets for postal vehicles and a </w:t>
      </w:r>
      <w:proofErr w:type="gramStart"/>
      <w:r w:rsidRPr="009D3A2E">
        <w:t>large paved</w:t>
      </w:r>
      <w:proofErr w:type="gramEnd"/>
      <w:r w:rsidRPr="009D3A2E">
        <w:t xml:space="preserve"> area at the </w:t>
      </w:r>
      <w:r w:rsidRPr="009D3A2E">
        <w:lastRenderedPageBreak/>
        <w:t>rear</w:t>
      </w:r>
      <w:r w:rsidR="0007200D">
        <w:t>.</w:t>
      </w:r>
    </w:p>
    <w:p w14:paraId="42C3917E" w14:textId="5999A55D" w:rsidR="009D3A2E" w:rsidRPr="009D3A2E" w:rsidRDefault="009D3A2E" w:rsidP="0004315C">
      <w:pPr>
        <w:pStyle w:val="SectionBodyText"/>
        <w:widowControl w:val="0"/>
      </w:pPr>
      <w:r w:rsidRPr="009D3A2E">
        <w:t xml:space="preserve">The original </w:t>
      </w:r>
      <w:r w:rsidR="000A7CD8">
        <w:t>section</w:t>
      </w:r>
      <w:r w:rsidRPr="009D3A2E">
        <w:t xml:space="preserve">, built in 1947, is a rectangular single storey brick building, 18.75m long by 13.75m wide. </w:t>
      </w:r>
      <w:r w:rsidR="000A7CD8" w:rsidRPr="00FC6CED">
        <w:rPr>
          <w:rFonts w:asciiTheme="minorHAnsi" w:hAnsiTheme="minorHAnsi" w:cstheme="minorHAnsi"/>
        </w:rPr>
        <w:t>The exterior consists of a simple colour scheme comprising Punchbowl orange bricks (setting the standard for the rest of the Jardine Street buildings through the 1950s) with cream tiles placed around major openings and the roof line</w:t>
      </w:r>
      <w:r w:rsidRPr="009D3A2E">
        <w:t>. The main entrances of this building are situated on the southern and western walls of the building, facing Giles and Jardine Streets.</w:t>
      </w:r>
    </w:p>
    <w:p w14:paraId="262FB5EB" w14:textId="652B8FE3" w:rsidR="009D3A2E" w:rsidRPr="009D3A2E" w:rsidRDefault="009D3A2E" w:rsidP="0004315C">
      <w:pPr>
        <w:pStyle w:val="SectionBodyText"/>
        <w:widowControl w:val="0"/>
      </w:pPr>
      <w:r w:rsidRPr="009D3A2E">
        <w:t xml:space="preserve">The building is </w:t>
      </w:r>
      <w:r w:rsidR="00774F47">
        <w:t>a late example</w:t>
      </w:r>
      <w:r w:rsidR="00774F47" w:rsidRPr="009D3A2E">
        <w:t xml:space="preserve"> </w:t>
      </w:r>
      <w:r w:rsidRPr="009D3A2E">
        <w:t>the Inter-War Stripped Classical Style featuring some decorative elements derived from the Art Deco Style</w:t>
      </w:r>
      <w:r w:rsidR="00774F47">
        <w:t xml:space="preserve"> </w:t>
      </w:r>
      <w:r w:rsidR="00774F47" w:rsidRPr="009D3A2E">
        <w:t>(Apperly et al. 1989: 16</w:t>
      </w:r>
      <w:r w:rsidR="00774F47">
        <w:t>4-167</w:t>
      </w:r>
      <w:r w:rsidR="00774F47" w:rsidRPr="009D3A2E">
        <w:t>)</w:t>
      </w:r>
      <w:r w:rsidRPr="009D3A2E">
        <w:t>. Following the principles of the style, the building features components of symmetrical planning; for example, the corner porches that are placed equidistantly around a central space</w:t>
      </w:r>
      <w:r w:rsidR="0007200D">
        <w:t>.</w:t>
      </w:r>
      <w:r w:rsidRPr="009D3A2E">
        <w:t xml:space="preserve"> The windows feature large, simple panes of glass. The building also comprises features that have some resemblance to the Classical Style. For example, along the western wall, the mullions of the main large window are cylindrical, alluding to vestigial classical columns </w:t>
      </w:r>
      <w:proofErr w:type="gramStart"/>
      <w:r w:rsidRPr="009D3A2E">
        <w:t>and also</w:t>
      </w:r>
      <w:proofErr w:type="gramEnd"/>
      <w:r w:rsidRPr="009D3A2E">
        <w:t xml:space="preserve"> emphasise verticality, while the stepped end bay along the building’s western external wall implies a classical portico. The building is decorated with ornamental metal windows, extensively uses coloured glazed terracotta </w:t>
      </w:r>
      <w:r w:rsidR="00034DE1">
        <w:t xml:space="preserve">(faience) </w:t>
      </w:r>
      <w:r w:rsidRPr="009D3A2E">
        <w:t>facing and low relief ornamental detail, and these are all principal components of the Art Deco Style (Apperly et al. 1989: 167,190).</w:t>
      </w:r>
      <w:r w:rsidR="005749F1">
        <w:t xml:space="preserve"> </w:t>
      </w:r>
      <w:r w:rsidRPr="009D3A2E">
        <w:t>Details such as vent grilles and downpipe heads are an attractive design consistent with the style of the building. Originally, the building also featured stylised signage.</w:t>
      </w:r>
    </w:p>
    <w:p w14:paraId="2B0A9B4A" w14:textId="77777777" w:rsidR="0007200D" w:rsidRDefault="0007200D" w:rsidP="0007200D">
      <w:pPr>
        <w:keepNext/>
        <w:widowControl w:val="0"/>
        <w:spacing w:before="100" w:beforeAutospacing="1" w:after="100" w:afterAutospacing="1"/>
      </w:pPr>
      <w:r w:rsidRPr="009D3A2E">
        <w:rPr>
          <w:rFonts w:asciiTheme="minorHAnsi" w:hAnsiTheme="minorHAnsi"/>
          <w:noProof/>
          <w:sz w:val="20"/>
          <w:szCs w:val="20"/>
          <w:lang w:val="en-AU" w:eastAsia="en-AU"/>
        </w:rPr>
        <w:drawing>
          <wp:inline distT="0" distB="0" distL="0" distR="0" wp14:anchorId="425AAF1E" wp14:editId="4F8699D0">
            <wp:extent cx="4246245" cy="3180715"/>
            <wp:effectExtent l="0" t="0" r="1905" b="635"/>
            <wp:docPr id="18" name="Picture 18" descr="The post office at the time of heritage significance assessment with the extension to the southeast along Jardine Street, which now hosts the actual post office, and the former post office with a doctors office (since replaced by a real estate agent). The raised lettering signage above the entrances has been replaced by a light box (at the time of decision this has been replaced again by more sympathetic raised lettering) and the flag pole has been moved to above the corner porch and sits ver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post office at the time of heritage significance assessment with the extension to the southeast along Jardine Street, which now hosts the actual post office, and the former post office with a doctors office (since replaced by a real estate agent). The raised lettering signage above the entrances has been replaced by a light box (at the time of decision this has been replaced again by more sympathetic raised lettering) and the flag pole has been moved to above the corner porch and sits verticall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6245" cy="3180715"/>
                    </a:xfrm>
                    <a:prstGeom prst="rect">
                      <a:avLst/>
                    </a:prstGeom>
                    <a:noFill/>
                    <a:ln>
                      <a:noFill/>
                    </a:ln>
                  </pic:spPr>
                </pic:pic>
              </a:graphicData>
            </a:graphic>
          </wp:inline>
        </w:drawing>
      </w:r>
    </w:p>
    <w:p w14:paraId="50F42C77" w14:textId="6A116166" w:rsidR="0007200D" w:rsidRPr="009D3A2E" w:rsidRDefault="0007200D" w:rsidP="0007200D">
      <w:pPr>
        <w:pStyle w:val="Caption"/>
        <w:rPr>
          <w:rFonts w:asciiTheme="minorHAnsi" w:hAnsiTheme="minorHAnsi"/>
          <w:lang w:val="en-AU"/>
        </w:rPr>
      </w:pPr>
      <w:r>
        <w:t xml:space="preserve">Figure </w:t>
      </w:r>
      <w:r>
        <w:fldChar w:fldCharType="begin"/>
      </w:r>
      <w:r>
        <w:instrText xml:space="preserve"> SEQ Figure \* ARABIC </w:instrText>
      </w:r>
      <w:r>
        <w:fldChar w:fldCharType="separate"/>
      </w:r>
      <w:r>
        <w:rPr>
          <w:noProof/>
        </w:rPr>
        <w:t>2</w:t>
      </w:r>
      <w:r>
        <w:fldChar w:fldCharType="end"/>
      </w:r>
      <w:r>
        <w:rPr>
          <w:b w:val="0"/>
          <w:bCs w:val="0"/>
        </w:rPr>
        <w:t xml:space="preserve"> </w:t>
      </w:r>
      <w:r w:rsidR="009352A0">
        <w:rPr>
          <w:b w:val="0"/>
          <w:bCs w:val="0"/>
        </w:rPr>
        <w:t>Former Kingston Post Office</w:t>
      </w:r>
      <w:r w:rsidRPr="00C47862">
        <w:rPr>
          <w:b w:val="0"/>
          <w:bCs w:val="0"/>
        </w:rPr>
        <w:t xml:space="preserve"> building as seen from the corner of Giles and Jardine Street. Minor modifications to the building are observable, including the replacement of the stylised lettering (ACT Heritage Unit, October 202</w:t>
      </w:r>
      <w:r>
        <w:rPr>
          <w:b w:val="0"/>
          <w:bCs w:val="0"/>
        </w:rPr>
        <w:t>1</w:t>
      </w:r>
      <w:r w:rsidRPr="00C47862">
        <w:rPr>
          <w:b w:val="0"/>
          <w:bCs w:val="0"/>
        </w:rPr>
        <w:t>).</w:t>
      </w:r>
    </w:p>
    <w:p w14:paraId="5AE28D69" w14:textId="00A8044E" w:rsidR="009D3A2E" w:rsidRPr="009D3A2E" w:rsidRDefault="009D3A2E" w:rsidP="0004315C">
      <w:pPr>
        <w:pStyle w:val="SectionBodyText"/>
        <w:widowControl w:val="0"/>
      </w:pPr>
      <w:r w:rsidRPr="009D3A2E">
        <w:t xml:space="preserve">Since 1988, the building has been modified </w:t>
      </w:r>
      <w:r w:rsidR="00CE5A63">
        <w:t xml:space="preserve">and extended </w:t>
      </w:r>
      <w:r w:rsidRPr="009D3A2E">
        <w:rPr>
          <w:lang w:val="en-US"/>
        </w:rPr>
        <w:t xml:space="preserve">(Garnett and </w:t>
      </w:r>
      <w:proofErr w:type="spellStart"/>
      <w:r w:rsidRPr="009D3A2E">
        <w:rPr>
          <w:lang w:val="en-US"/>
        </w:rPr>
        <w:t>Hyndes</w:t>
      </w:r>
      <w:proofErr w:type="spellEnd"/>
      <w:r w:rsidRPr="009D3A2E">
        <w:rPr>
          <w:lang w:val="en-US"/>
        </w:rPr>
        <w:t xml:space="preserve"> 1992: 112)</w:t>
      </w:r>
      <w:r w:rsidRPr="009D3A2E">
        <w:t xml:space="preserve">. The north-west porch has been filled in and a 10.5m by 18.75m extension was built to the east. These have been done in a sympathetic manner; </w:t>
      </w:r>
      <w:r w:rsidR="000A7CD8">
        <w:t>matching</w:t>
      </w:r>
      <w:r w:rsidRPr="009D3A2E">
        <w:t xml:space="preserve"> bricks and feature cream tiles around the windows</w:t>
      </w:r>
      <w:r w:rsidR="000A7CD8">
        <w:t xml:space="preserve"> are used</w:t>
      </w:r>
      <w:r w:rsidRPr="009D3A2E">
        <w:t>.</w:t>
      </w:r>
      <w:r w:rsidR="005749F1">
        <w:t xml:space="preserve"> </w:t>
      </w:r>
      <w:r w:rsidR="000A7CD8" w:rsidRPr="00FC6CED">
        <w:rPr>
          <w:rFonts w:asciiTheme="minorHAnsi" w:hAnsiTheme="minorHAnsi" w:cstheme="minorHAnsi"/>
        </w:rPr>
        <w:t xml:space="preserve">Other minor changes include the installation of a ramped entry, repositioning the flagpole vertically above the corner entrance, and the removal of the original signage. The original large (~2.2x1.2m) chimney remains in the eastern corner of the original building, but now appears to sit centrally on that wall </w:t>
      </w:r>
      <w:r w:rsidR="000A7CD8">
        <w:rPr>
          <w:rFonts w:asciiTheme="minorHAnsi" w:hAnsiTheme="minorHAnsi" w:cstheme="minorHAnsi"/>
        </w:rPr>
        <w:t>due to</w:t>
      </w:r>
      <w:r w:rsidR="000A7CD8" w:rsidRPr="00FC6CED">
        <w:rPr>
          <w:rFonts w:asciiTheme="minorHAnsi" w:hAnsiTheme="minorHAnsi" w:cstheme="minorHAnsi"/>
        </w:rPr>
        <w:t xml:space="preserve"> the extension</w:t>
      </w:r>
      <w:r w:rsidRPr="009D3A2E">
        <w:t xml:space="preserve">. </w:t>
      </w:r>
      <w:r w:rsidR="000A7CD8" w:rsidRPr="0007200D">
        <w:t>The extension is not included in this registration.</w:t>
      </w:r>
    </w:p>
    <w:p w14:paraId="4D2F6F71" w14:textId="77777777" w:rsidR="00A33770" w:rsidRPr="00A33770" w:rsidRDefault="00A33770" w:rsidP="0004315C">
      <w:pPr>
        <w:pStyle w:val="SectionBodyText"/>
        <w:widowControl w:val="0"/>
        <w:rPr>
          <w:b/>
          <w:u w:val="single"/>
        </w:rPr>
      </w:pPr>
      <w:r w:rsidRPr="00A33770">
        <w:rPr>
          <w:b/>
          <w:u w:val="single"/>
        </w:rPr>
        <w:t>Physical condition and integrity</w:t>
      </w:r>
    </w:p>
    <w:p w14:paraId="71C85CC3" w14:textId="1FFD001A" w:rsidR="007E6050" w:rsidRPr="00A33770" w:rsidRDefault="00A33770" w:rsidP="0004315C">
      <w:pPr>
        <w:pStyle w:val="SectionBodyText"/>
        <w:widowControl w:val="0"/>
      </w:pPr>
      <w:r w:rsidRPr="00A33770">
        <w:t>The</w:t>
      </w:r>
      <w:r w:rsidR="000408E0">
        <w:t xml:space="preserve"> </w:t>
      </w:r>
      <w:r w:rsidR="009352A0">
        <w:t>Former Kingston Post Office</w:t>
      </w:r>
      <w:r w:rsidR="000408E0">
        <w:t xml:space="preserve"> is in excellent condition and retains most of its integrity. All changes and modification have been completed in a sympathetic manner and the original material of the building has been retained with only minor changes as noted above.</w:t>
      </w:r>
    </w:p>
    <w:p w14:paraId="1D166ECE" w14:textId="696CB213" w:rsidR="00491785" w:rsidRPr="00F6622D" w:rsidRDefault="002A4D29" w:rsidP="0004315C">
      <w:pPr>
        <w:pStyle w:val="SectionHeading"/>
        <w:widowControl w:val="0"/>
        <w:spacing w:before="100" w:beforeAutospacing="1" w:after="100" w:afterAutospacing="1"/>
        <w:rPr>
          <w:szCs w:val="20"/>
        </w:rPr>
      </w:pPr>
      <w:r w:rsidRPr="00F6622D">
        <w:rPr>
          <w:szCs w:val="20"/>
        </w:rPr>
        <w:br w:type="page"/>
      </w:r>
      <w:r w:rsidRPr="00F6622D">
        <w:rPr>
          <w:szCs w:val="20"/>
        </w:rPr>
        <w:lastRenderedPageBreak/>
        <w:t>SITE PLAN</w:t>
      </w:r>
    </w:p>
    <w:p w14:paraId="00A59EDF" w14:textId="1BFD5EB5" w:rsidR="00023B4E" w:rsidRPr="00F6622D" w:rsidRDefault="009D113E" w:rsidP="0004315C">
      <w:pPr>
        <w:widowControl w:val="0"/>
        <w:spacing w:before="100" w:beforeAutospacing="1" w:after="100" w:afterAutospacing="1"/>
        <w:rPr>
          <w:rFonts w:ascii="Calibri" w:hAnsi="Calibri"/>
          <w:sz w:val="20"/>
          <w:szCs w:val="20"/>
        </w:rPr>
      </w:pPr>
      <w:r>
        <w:rPr>
          <w:noProof/>
          <w:szCs w:val="20"/>
          <w:lang w:eastAsia="en-AU"/>
        </w:rPr>
        <w:drawing>
          <wp:inline distT="0" distB="0" distL="0" distR="0" wp14:anchorId="40559F47" wp14:editId="2FCC4F18">
            <wp:extent cx="5939789" cy="420036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39789" cy="4200363"/>
                    </a:xfrm>
                    <a:prstGeom prst="rect">
                      <a:avLst/>
                    </a:prstGeom>
                    <a:noFill/>
                    <a:ln>
                      <a:noFill/>
                    </a:ln>
                  </pic:spPr>
                </pic:pic>
              </a:graphicData>
            </a:graphic>
          </wp:inline>
        </w:drawing>
      </w:r>
    </w:p>
    <w:p w14:paraId="79EA24C6" w14:textId="50FE7E48" w:rsidR="00491785" w:rsidRPr="00F6622D" w:rsidRDefault="00023B4E" w:rsidP="0007200D">
      <w:pPr>
        <w:pStyle w:val="Caption"/>
        <w:widowControl w:val="0"/>
        <w:spacing w:before="100" w:beforeAutospacing="1" w:after="100" w:afterAutospacing="1"/>
      </w:pPr>
      <w:r w:rsidRPr="00F6622D">
        <w:t xml:space="preserve">Image </w:t>
      </w:r>
      <w:r w:rsidR="002E0C01" w:rsidRPr="00F6622D">
        <w:fldChar w:fldCharType="begin"/>
      </w:r>
      <w:r w:rsidR="009C537D" w:rsidRPr="00F6622D">
        <w:instrText xml:space="preserve"> SEQ Image \* ARABIC </w:instrText>
      </w:r>
      <w:r w:rsidR="002E0C01" w:rsidRPr="00F6622D">
        <w:fldChar w:fldCharType="separate"/>
      </w:r>
      <w:r w:rsidR="00726EA1">
        <w:rPr>
          <w:noProof/>
        </w:rPr>
        <w:t>1</w:t>
      </w:r>
      <w:r w:rsidR="002E0C01" w:rsidRPr="00F6622D">
        <w:fldChar w:fldCharType="end"/>
      </w:r>
      <w:r w:rsidRPr="00F6622D">
        <w:t xml:space="preserve"> </w:t>
      </w:r>
      <w:sdt>
        <w:sdtPr>
          <w:rPr>
            <w:rStyle w:val="BasicTextChar"/>
            <w:sz w:val="20"/>
            <w:szCs w:val="20"/>
          </w:rPr>
          <w:alias w:val="Subject"/>
          <w:tag w:val=""/>
          <w:id w:val="741984500"/>
          <w:placeholder>
            <w:docPart w:val="A97E646C451745AAB1BF6BB3967C23BD"/>
          </w:placeholder>
          <w:dataBinding w:prefixMappings="xmlns:ns0='http://purl.org/dc/elements/1.1/' xmlns:ns1='http://schemas.openxmlformats.org/package/2006/metadata/core-properties' " w:xpath="/ns1:coreProperties[1]/ns0:subject[1]" w:storeItemID="{6C3C8BC8-F283-45AE-878A-BAB7291924A1}"/>
          <w:text/>
        </w:sdtPr>
        <w:sdtContent>
          <w:r w:rsidR="009352A0">
            <w:rPr>
              <w:rStyle w:val="BasicTextChar"/>
              <w:sz w:val="20"/>
              <w:szCs w:val="20"/>
            </w:rPr>
            <w:t>Former Kingston Post Office</w:t>
          </w:r>
        </w:sdtContent>
      </w:sdt>
      <w:r w:rsidR="00640FFA" w:rsidRPr="00640FFA">
        <w:rPr>
          <w:rStyle w:val="BasicTextChar"/>
          <w:sz w:val="20"/>
          <w:szCs w:val="20"/>
        </w:rPr>
        <w:t xml:space="preserve"> </w:t>
      </w:r>
      <w:r w:rsidR="00640FFA">
        <w:rPr>
          <w:rStyle w:val="BasicTextChar"/>
          <w:sz w:val="20"/>
          <w:szCs w:val="20"/>
        </w:rPr>
        <w:t>site b</w:t>
      </w:r>
      <w:r w:rsidRPr="00640FFA">
        <w:rPr>
          <w:rStyle w:val="BasicTextChar"/>
          <w:sz w:val="20"/>
          <w:szCs w:val="20"/>
        </w:rPr>
        <w:t>oundary</w:t>
      </w:r>
    </w:p>
    <w:p w14:paraId="6AE70E1F" w14:textId="77777777" w:rsidR="0090213B" w:rsidRPr="00F6622D" w:rsidRDefault="0090213B" w:rsidP="0004315C">
      <w:pPr>
        <w:pStyle w:val="DocumentSub-Heading"/>
        <w:widowControl w:val="0"/>
        <w:spacing w:before="100" w:beforeAutospacing="1" w:after="100" w:afterAutospacing="1"/>
        <w:jc w:val="left"/>
        <w:rPr>
          <w:szCs w:val="20"/>
        </w:rPr>
      </w:pPr>
      <w:r w:rsidRPr="00F6622D">
        <w:rPr>
          <w:szCs w:val="20"/>
        </w:rPr>
        <w:br w:type="page"/>
      </w:r>
      <w:r w:rsidRPr="00F6622D">
        <w:rPr>
          <w:szCs w:val="20"/>
        </w:rPr>
        <w:lastRenderedPageBreak/>
        <w:t>REFERENCES</w:t>
      </w:r>
    </w:p>
    <w:p w14:paraId="3530D84A" w14:textId="7EBBA99D" w:rsidR="00C26610" w:rsidRPr="009D3A2E" w:rsidRDefault="00C26610" w:rsidP="00C26610">
      <w:pPr>
        <w:widowControl w:val="0"/>
        <w:spacing w:before="100" w:beforeAutospacing="1" w:after="100" w:afterAutospacing="1"/>
        <w:rPr>
          <w:rFonts w:ascii="Calibri" w:hAnsi="Calibri"/>
          <w:sz w:val="20"/>
          <w:szCs w:val="20"/>
          <w:lang w:val="en-AU"/>
        </w:rPr>
      </w:pPr>
      <w:r w:rsidRPr="009D3A2E">
        <w:rPr>
          <w:rFonts w:ascii="Calibri" w:hAnsi="Calibri"/>
          <w:sz w:val="20"/>
          <w:szCs w:val="20"/>
          <w:lang w:val="en-AU"/>
        </w:rPr>
        <w:t>Apperly, R., Irving, R and P. Reynolds</w:t>
      </w:r>
      <w:r>
        <w:rPr>
          <w:rFonts w:ascii="Calibri" w:hAnsi="Calibri"/>
          <w:sz w:val="20"/>
          <w:szCs w:val="20"/>
          <w:lang w:val="en-AU"/>
        </w:rPr>
        <w:t>.</w:t>
      </w:r>
      <w:r w:rsidRPr="009D3A2E">
        <w:rPr>
          <w:rFonts w:ascii="Calibri" w:hAnsi="Calibri"/>
          <w:sz w:val="20"/>
          <w:szCs w:val="20"/>
          <w:lang w:val="en-AU"/>
        </w:rPr>
        <w:t xml:space="preserve"> 1989. </w:t>
      </w:r>
      <w:r w:rsidRPr="009D3A2E">
        <w:rPr>
          <w:rFonts w:ascii="Calibri" w:hAnsi="Calibri"/>
          <w:i/>
          <w:sz w:val="20"/>
          <w:szCs w:val="20"/>
          <w:lang w:val="en-AU"/>
        </w:rPr>
        <w:t>A Pictorial guide to Identifying Australian Architecture</w:t>
      </w:r>
      <w:r w:rsidRPr="009D3A2E">
        <w:rPr>
          <w:rFonts w:ascii="Calibri" w:hAnsi="Calibri"/>
          <w:sz w:val="20"/>
          <w:szCs w:val="20"/>
          <w:lang w:val="en-AU"/>
        </w:rPr>
        <w:t>. Angus and Robertson, Australia.</w:t>
      </w:r>
    </w:p>
    <w:p w14:paraId="40006E8B" w14:textId="77777777" w:rsidR="00C26610" w:rsidRPr="009D3A2E" w:rsidRDefault="00C26610" w:rsidP="00C26610">
      <w:pPr>
        <w:widowControl w:val="0"/>
        <w:spacing w:before="100" w:beforeAutospacing="1" w:after="100" w:afterAutospacing="1"/>
        <w:rPr>
          <w:rFonts w:ascii="Calibri" w:hAnsi="Calibri"/>
          <w:sz w:val="20"/>
          <w:szCs w:val="20"/>
          <w:lang w:val="en-AU"/>
        </w:rPr>
      </w:pPr>
      <w:r w:rsidRPr="009D3A2E">
        <w:rPr>
          <w:rFonts w:ascii="Calibri" w:hAnsi="Calibri"/>
          <w:sz w:val="20"/>
          <w:szCs w:val="20"/>
          <w:lang w:val="en-AU"/>
        </w:rPr>
        <w:t xml:space="preserve">Australian Post. 1975. </w:t>
      </w:r>
      <w:r w:rsidRPr="008F7407">
        <w:rPr>
          <w:rFonts w:ascii="Calibri" w:hAnsi="Calibri"/>
          <w:i/>
          <w:iCs/>
          <w:sz w:val="20"/>
          <w:szCs w:val="20"/>
          <w:lang w:val="en-AU"/>
        </w:rPr>
        <w:t>A Brief History: 1809-1975</w:t>
      </w:r>
      <w:r w:rsidRPr="009D3A2E">
        <w:rPr>
          <w:rFonts w:ascii="Calibri" w:hAnsi="Calibri"/>
          <w:sz w:val="20"/>
          <w:szCs w:val="20"/>
          <w:lang w:val="en-AU"/>
        </w:rPr>
        <w:t xml:space="preserve">. </w:t>
      </w:r>
      <w:r>
        <w:rPr>
          <w:rFonts w:ascii="Calibri" w:hAnsi="Calibri"/>
          <w:sz w:val="20"/>
          <w:szCs w:val="20"/>
          <w:lang w:val="en-AU"/>
        </w:rPr>
        <w:t>The Australia Post Office.</w:t>
      </w:r>
    </w:p>
    <w:p w14:paraId="1C77B9C4" w14:textId="77777777" w:rsidR="00C26610" w:rsidRPr="009D3A2E" w:rsidRDefault="00C26610" w:rsidP="00C26610">
      <w:pPr>
        <w:widowControl w:val="0"/>
        <w:spacing w:before="100" w:beforeAutospacing="1" w:after="100" w:afterAutospacing="1"/>
        <w:rPr>
          <w:rFonts w:ascii="Calibri" w:hAnsi="Calibri"/>
          <w:sz w:val="20"/>
          <w:szCs w:val="20"/>
          <w:lang w:val="en-AU"/>
        </w:rPr>
      </w:pPr>
      <w:proofErr w:type="spellStart"/>
      <w:r w:rsidRPr="009D3A2E">
        <w:rPr>
          <w:rFonts w:ascii="Calibri" w:hAnsi="Calibri"/>
          <w:sz w:val="20"/>
          <w:szCs w:val="20"/>
          <w:lang w:val="en-AU"/>
        </w:rPr>
        <w:t>Chippindall</w:t>
      </w:r>
      <w:proofErr w:type="spellEnd"/>
      <w:r w:rsidRPr="009D3A2E">
        <w:rPr>
          <w:rFonts w:ascii="Calibri" w:hAnsi="Calibri"/>
          <w:sz w:val="20"/>
          <w:szCs w:val="20"/>
          <w:lang w:val="en-AU"/>
        </w:rPr>
        <w:t>, G. 1958. Letter to the Hon. C.W. Davidson, M.P</w:t>
      </w:r>
      <w:r>
        <w:rPr>
          <w:rFonts w:ascii="Calibri" w:hAnsi="Calibri"/>
          <w:sz w:val="20"/>
          <w:szCs w:val="20"/>
          <w:lang w:val="en-AU"/>
        </w:rPr>
        <w:t xml:space="preserve"> </w:t>
      </w:r>
      <w:r w:rsidRPr="009D3A2E">
        <w:rPr>
          <w:rFonts w:ascii="Calibri" w:hAnsi="Calibri"/>
          <w:sz w:val="20"/>
          <w:szCs w:val="20"/>
          <w:lang w:val="en-AU"/>
        </w:rPr>
        <w:t>dated 17</w:t>
      </w:r>
      <w:r w:rsidRPr="009D3A2E">
        <w:rPr>
          <w:rFonts w:ascii="Calibri" w:hAnsi="Calibri"/>
          <w:sz w:val="20"/>
          <w:szCs w:val="20"/>
          <w:vertAlign w:val="superscript"/>
          <w:lang w:val="en-AU"/>
        </w:rPr>
        <w:t>th</w:t>
      </w:r>
      <w:r w:rsidRPr="009D3A2E">
        <w:rPr>
          <w:rFonts w:ascii="Calibri" w:hAnsi="Calibri"/>
          <w:sz w:val="20"/>
          <w:szCs w:val="20"/>
          <w:lang w:val="en-AU"/>
        </w:rPr>
        <w:t xml:space="preserve"> March 1958 from the Postmaster General’s Office. In the Commonwealth of Australia 1958. </w:t>
      </w:r>
      <w:r w:rsidRPr="009D3A2E">
        <w:rPr>
          <w:rFonts w:ascii="Calibri" w:hAnsi="Calibri"/>
          <w:i/>
          <w:sz w:val="20"/>
          <w:szCs w:val="20"/>
          <w:lang w:val="en-AU"/>
        </w:rPr>
        <w:t xml:space="preserve">The Australian Post Office. Ten Years of Progress. </w:t>
      </w:r>
      <w:r w:rsidRPr="009D3A2E">
        <w:rPr>
          <w:rFonts w:ascii="Calibri" w:hAnsi="Calibri"/>
          <w:sz w:val="20"/>
          <w:szCs w:val="20"/>
          <w:lang w:val="en-AU"/>
        </w:rPr>
        <w:t xml:space="preserve">A report by the Director-General, Post and Telegraphs by Giles </w:t>
      </w:r>
      <w:proofErr w:type="spellStart"/>
      <w:r w:rsidRPr="009D3A2E">
        <w:rPr>
          <w:rFonts w:ascii="Calibri" w:hAnsi="Calibri"/>
          <w:sz w:val="20"/>
          <w:szCs w:val="20"/>
          <w:lang w:val="en-AU"/>
        </w:rPr>
        <w:t>Chippindall</w:t>
      </w:r>
      <w:proofErr w:type="spellEnd"/>
      <w:r w:rsidRPr="009D3A2E">
        <w:rPr>
          <w:rFonts w:ascii="Calibri" w:hAnsi="Calibri"/>
          <w:sz w:val="20"/>
          <w:szCs w:val="20"/>
          <w:lang w:val="en-AU"/>
        </w:rPr>
        <w:t>, Canberra.</w:t>
      </w:r>
    </w:p>
    <w:p w14:paraId="2C80B38B" w14:textId="77777777" w:rsidR="00C26610" w:rsidRPr="009D3A2E" w:rsidRDefault="00C26610" w:rsidP="00C26610">
      <w:pPr>
        <w:widowControl w:val="0"/>
        <w:spacing w:before="100" w:beforeAutospacing="1" w:after="100" w:afterAutospacing="1"/>
        <w:rPr>
          <w:rFonts w:ascii="Calibri" w:hAnsi="Calibri"/>
          <w:sz w:val="20"/>
          <w:szCs w:val="20"/>
          <w:lang w:val="en-AU"/>
        </w:rPr>
      </w:pPr>
      <w:r w:rsidRPr="009D3A2E">
        <w:rPr>
          <w:rFonts w:ascii="Calibri" w:hAnsi="Calibri"/>
          <w:sz w:val="20"/>
          <w:szCs w:val="20"/>
          <w:lang w:val="en-AU"/>
        </w:rPr>
        <w:t xml:space="preserve">Commonwealth of Australia 1958. </w:t>
      </w:r>
      <w:r w:rsidRPr="009D3A2E">
        <w:rPr>
          <w:rFonts w:ascii="Calibri" w:hAnsi="Calibri"/>
          <w:i/>
          <w:sz w:val="20"/>
          <w:szCs w:val="20"/>
          <w:lang w:val="en-AU"/>
        </w:rPr>
        <w:t xml:space="preserve">The Australian Post Office. Ten Years of Progress. </w:t>
      </w:r>
      <w:r w:rsidRPr="009D3A2E">
        <w:rPr>
          <w:rFonts w:ascii="Calibri" w:hAnsi="Calibri"/>
          <w:sz w:val="20"/>
          <w:szCs w:val="20"/>
          <w:lang w:val="en-AU"/>
        </w:rPr>
        <w:t xml:space="preserve">A report by the Director-General, Post and Telegraphs by Giles </w:t>
      </w:r>
      <w:proofErr w:type="spellStart"/>
      <w:r w:rsidRPr="009D3A2E">
        <w:rPr>
          <w:rFonts w:ascii="Calibri" w:hAnsi="Calibri"/>
          <w:sz w:val="20"/>
          <w:szCs w:val="20"/>
          <w:lang w:val="en-AU"/>
        </w:rPr>
        <w:t>Chippindall</w:t>
      </w:r>
      <w:proofErr w:type="spellEnd"/>
      <w:r w:rsidRPr="009D3A2E">
        <w:rPr>
          <w:rFonts w:ascii="Calibri" w:hAnsi="Calibri"/>
          <w:sz w:val="20"/>
          <w:szCs w:val="20"/>
          <w:lang w:val="en-AU"/>
        </w:rPr>
        <w:t>, Canberra.</w:t>
      </w:r>
    </w:p>
    <w:p w14:paraId="6074A5AC" w14:textId="77777777" w:rsidR="00C26610" w:rsidRPr="009D3A2E" w:rsidRDefault="00C26610" w:rsidP="00C26610">
      <w:pPr>
        <w:widowControl w:val="0"/>
        <w:spacing w:before="100" w:beforeAutospacing="1" w:after="100" w:afterAutospacing="1"/>
        <w:rPr>
          <w:rFonts w:ascii="Calibri" w:hAnsi="Calibri"/>
          <w:sz w:val="20"/>
          <w:szCs w:val="20"/>
          <w:lang w:val="en-AU"/>
        </w:rPr>
      </w:pPr>
      <w:r w:rsidRPr="009D3A2E">
        <w:rPr>
          <w:rFonts w:ascii="Calibri" w:hAnsi="Calibri"/>
          <w:sz w:val="20"/>
          <w:szCs w:val="20"/>
          <w:lang w:val="en-AU"/>
        </w:rPr>
        <w:t xml:space="preserve">Commonwealth of Australia 1954. </w:t>
      </w:r>
      <w:r w:rsidRPr="009D3A2E">
        <w:rPr>
          <w:rFonts w:ascii="Calibri" w:hAnsi="Calibri"/>
          <w:i/>
          <w:sz w:val="20"/>
          <w:szCs w:val="20"/>
          <w:lang w:val="en-AU"/>
        </w:rPr>
        <w:t>The Australian Post Office. Five Year’s Development to 31</w:t>
      </w:r>
      <w:r w:rsidRPr="009D3A2E">
        <w:rPr>
          <w:rFonts w:ascii="Calibri" w:hAnsi="Calibri"/>
          <w:i/>
          <w:sz w:val="20"/>
          <w:szCs w:val="20"/>
          <w:vertAlign w:val="superscript"/>
          <w:lang w:val="en-AU"/>
        </w:rPr>
        <w:t>st</w:t>
      </w:r>
      <w:r w:rsidRPr="009D3A2E">
        <w:rPr>
          <w:rFonts w:ascii="Calibri" w:hAnsi="Calibri"/>
          <w:i/>
          <w:sz w:val="20"/>
          <w:szCs w:val="20"/>
          <w:lang w:val="en-AU"/>
        </w:rPr>
        <w:t xml:space="preserve"> </w:t>
      </w:r>
      <w:proofErr w:type="gramStart"/>
      <w:r w:rsidRPr="009D3A2E">
        <w:rPr>
          <w:rFonts w:ascii="Calibri" w:hAnsi="Calibri"/>
          <w:i/>
          <w:sz w:val="20"/>
          <w:szCs w:val="20"/>
          <w:lang w:val="en-AU"/>
        </w:rPr>
        <w:t>December,</w:t>
      </w:r>
      <w:proofErr w:type="gramEnd"/>
      <w:r w:rsidRPr="009D3A2E">
        <w:rPr>
          <w:rFonts w:ascii="Calibri" w:hAnsi="Calibri"/>
          <w:i/>
          <w:sz w:val="20"/>
          <w:szCs w:val="20"/>
          <w:lang w:val="en-AU"/>
        </w:rPr>
        <w:t xml:space="preserve"> 1954</w:t>
      </w:r>
      <w:r w:rsidRPr="009D3A2E">
        <w:rPr>
          <w:rFonts w:ascii="Calibri" w:hAnsi="Calibri"/>
          <w:sz w:val="20"/>
          <w:szCs w:val="20"/>
          <w:lang w:val="en-AU"/>
        </w:rPr>
        <w:t>. A report submitted by the Postmaster General, Hon. H.L. Anthony, M.P, Canberra.</w:t>
      </w:r>
    </w:p>
    <w:p w14:paraId="13ACB97F" w14:textId="485BA452" w:rsidR="00C26610" w:rsidRPr="009D3A2E" w:rsidRDefault="00C26610" w:rsidP="00C26610">
      <w:pPr>
        <w:widowControl w:val="0"/>
        <w:spacing w:before="100" w:beforeAutospacing="1" w:after="100" w:afterAutospacing="1"/>
        <w:rPr>
          <w:rFonts w:ascii="Calibri" w:hAnsi="Calibri"/>
          <w:sz w:val="20"/>
          <w:szCs w:val="20"/>
          <w:lang w:val="en-AU"/>
        </w:rPr>
      </w:pPr>
      <w:r w:rsidRPr="009D3A2E">
        <w:rPr>
          <w:rFonts w:ascii="Calibri" w:hAnsi="Calibri"/>
          <w:sz w:val="20"/>
          <w:szCs w:val="20"/>
          <w:lang w:val="en-AU"/>
        </w:rPr>
        <w:t>Dale, R.C.M. 1958.</w:t>
      </w:r>
      <w:r w:rsidRPr="009D3A2E">
        <w:rPr>
          <w:rFonts w:ascii="Calibri" w:hAnsi="Calibri"/>
          <w:i/>
          <w:sz w:val="20"/>
          <w:szCs w:val="20"/>
          <w:lang w:val="en-AU"/>
        </w:rPr>
        <w:t xml:space="preserve"> Postal History of the Australian Capital Territory</w:t>
      </w:r>
      <w:r w:rsidRPr="009D3A2E">
        <w:rPr>
          <w:rFonts w:ascii="Calibri" w:hAnsi="Calibri"/>
          <w:sz w:val="20"/>
          <w:szCs w:val="20"/>
          <w:lang w:val="en-AU"/>
        </w:rPr>
        <w:t>, an unpublished paper delivered to the Canberra and District Historical Society on the 12</w:t>
      </w:r>
      <w:r w:rsidRPr="009D3A2E">
        <w:rPr>
          <w:rFonts w:ascii="Calibri" w:hAnsi="Calibri"/>
          <w:sz w:val="20"/>
          <w:szCs w:val="20"/>
          <w:vertAlign w:val="superscript"/>
          <w:lang w:val="en-AU"/>
        </w:rPr>
        <w:t>th</w:t>
      </w:r>
      <w:r w:rsidRPr="009D3A2E">
        <w:rPr>
          <w:rFonts w:ascii="Calibri" w:hAnsi="Calibri"/>
          <w:sz w:val="20"/>
          <w:szCs w:val="20"/>
          <w:lang w:val="en-AU"/>
        </w:rPr>
        <w:t xml:space="preserve"> of </w:t>
      </w:r>
      <w:proofErr w:type="gramStart"/>
      <w:r w:rsidRPr="009D3A2E">
        <w:rPr>
          <w:rFonts w:ascii="Calibri" w:hAnsi="Calibri"/>
          <w:sz w:val="20"/>
          <w:szCs w:val="20"/>
          <w:lang w:val="en-AU"/>
        </w:rPr>
        <w:t>February,</w:t>
      </w:r>
      <w:proofErr w:type="gramEnd"/>
      <w:r w:rsidRPr="009D3A2E">
        <w:rPr>
          <w:rFonts w:ascii="Calibri" w:hAnsi="Calibri"/>
          <w:sz w:val="20"/>
          <w:szCs w:val="20"/>
          <w:lang w:val="en-AU"/>
        </w:rPr>
        <w:t xml:space="preserve"> 1958.</w:t>
      </w:r>
    </w:p>
    <w:p w14:paraId="08D2AF40" w14:textId="77777777" w:rsidR="00C26610" w:rsidRPr="00A63217" w:rsidRDefault="00C26610" w:rsidP="00C26610">
      <w:pPr>
        <w:widowControl w:val="0"/>
        <w:spacing w:before="100" w:beforeAutospacing="1" w:after="100" w:afterAutospacing="1"/>
        <w:rPr>
          <w:rFonts w:ascii="Calibri" w:hAnsi="Calibri"/>
          <w:sz w:val="20"/>
          <w:szCs w:val="20"/>
          <w:lang w:val="en-AU"/>
        </w:rPr>
      </w:pPr>
      <w:r w:rsidRPr="00A63217">
        <w:rPr>
          <w:rFonts w:ascii="Calibri" w:hAnsi="Calibri"/>
          <w:sz w:val="20"/>
          <w:szCs w:val="20"/>
          <w:lang w:val="en-AU"/>
        </w:rPr>
        <w:t xml:space="preserve">Garnett R. &amp; </w:t>
      </w:r>
      <w:proofErr w:type="spellStart"/>
      <w:r w:rsidRPr="00A63217">
        <w:rPr>
          <w:rFonts w:ascii="Calibri" w:hAnsi="Calibri"/>
          <w:sz w:val="20"/>
          <w:szCs w:val="20"/>
          <w:lang w:val="en-AU"/>
        </w:rPr>
        <w:t>Hyndes</w:t>
      </w:r>
      <w:proofErr w:type="spellEnd"/>
      <w:r w:rsidRPr="00A63217">
        <w:rPr>
          <w:rFonts w:ascii="Calibri" w:hAnsi="Calibri"/>
          <w:sz w:val="20"/>
          <w:szCs w:val="20"/>
          <w:lang w:val="en-AU"/>
        </w:rPr>
        <w:t xml:space="preserve"> D.</w:t>
      </w:r>
      <w:r>
        <w:rPr>
          <w:rFonts w:ascii="Calibri" w:hAnsi="Calibri"/>
          <w:sz w:val="20"/>
          <w:szCs w:val="20"/>
          <w:lang w:val="en-AU"/>
        </w:rPr>
        <w:t xml:space="preserve"> 1992. </w:t>
      </w:r>
      <w:r w:rsidRPr="00A63217">
        <w:rPr>
          <w:rFonts w:ascii="Calibri" w:hAnsi="Calibri"/>
          <w:i/>
          <w:sz w:val="20"/>
          <w:szCs w:val="20"/>
          <w:lang w:val="en-AU"/>
        </w:rPr>
        <w:t>The Heritage of the Australian Capital Territor</w:t>
      </w:r>
      <w:r w:rsidRPr="00A63217">
        <w:rPr>
          <w:rFonts w:ascii="Calibri" w:hAnsi="Calibri"/>
          <w:sz w:val="20"/>
          <w:szCs w:val="20"/>
          <w:lang w:val="en-AU"/>
        </w:rPr>
        <w:t>y, National Trust of Australia [ACT]</w:t>
      </w:r>
      <w:r>
        <w:rPr>
          <w:rFonts w:ascii="Calibri" w:hAnsi="Calibri"/>
          <w:sz w:val="20"/>
          <w:szCs w:val="20"/>
          <w:lang w:val="en-AU"/>
        </w:rPr>
        <w:t>.</w:t>
      </w:r>
    </w:p>
    <w:p w14:paraId="6736CC22" w14:textId="50042553" w:rsidR="00D42261" w:rsidRDefault="00D42261" w:rsidP="0004315C">
      <w:pPr>
        <w:widowControl w:val="0"/>
        <w:spacing w:before="100" w:beforeAutospacing="1" w:after="100" w:afterAutospacing="1"/>
        <w:rPr>
          <w:rFonts w:ascii="Calibri" w:hAnsi="Calibri"/>
          <w:sz w:val="20"/>
          <w:szCs w:val="20"/>
          <w:lang w:val="en-AU"/>
        </w:rPr>
      </w:pPr>
      <w:proofErr w:type="spellStart"/>
      <w:r w:rsidRPr="00D42261">
        <w:rPr>
          <w:rFonts w:ascii="Calibri" w:hAnsi="Calibri"/>
          <w:sz w:val="20"/>
          <w:szCs w:val="20"/>
          <w:lang w:val="en-AU"/>
        </w:rPr>
        <w:t>Hyslop</w:t>
      </w:r>
      <w:proofErr w:type="spellEnd"/>
      <w:r w:rsidRPr="00D42261">
        <w:rPr>
          <w:rFonts w:ascii="Calibri" w:hAnsi="Calibri"/>
          <w:sz w:val="20"/>
          <w:szCs w:val="20"/>
          <w:lang w:val="en-AU"/>
        </w:rPr>
        <w:t>, F. 1985</w:t>
      </w:r>
      <w:r>
        <w:rPr>
          <w:rFonts w:ascii="Calibri" w:hAnsi="Calibri"/>
          <w:sz w:val="20"/>
          <w:szCs w:val="20"/>
          <w:lang w:val="en-AU"/>
        </w:rPr>
        <w:t>.</w:t>
      </w:r>
      <w:r w:rsidRPr="00D42261">
        <w:rPr>
          <w:rFonts w:ascii="Calibri" w:hAnsi="Calibri"/>
          <w:sz w:val="20"/>
          <w:szCs w:val="20"/>
          <w:lang w:val="en-AU"/>
        </w:rPr>
        <w:t xml:space="preserve"> </w:t>
      </w:r>
      <w:r w:rsidRPr="00D42261">
        <w:rPr>
          <w:rFonts w:ascii="Calibri" w:hAnsi="Calibri"/>
          <w:i/>
          <w:sz w:val="20"/>
          <w:szCs w:val="20"/>
          <w:lang w:val="en-AU"/>
        </w:rPr>
        <w:t>A study of Manuka and Kingston 1926-1936</w:t>
      </w:r>
      <w:r w:rsidRPr="00D42261">
        <w:rPr>
          <w:rFonts w:ascii="Calibri" w:hAnsi="Calibri"/>
          <w:sz w:val="20"/>
          <w:szCs w:val="20"/>
          <w:lang w:val="en-AU"/>
        </w:rPr>
        <w:t>. ANU student research report.</w:t>
      </w:r>
    </w:p>
    <w:p w14:paraId="6DBE183A" w14:textId="01878DE8" w:rsidR="009D3A2E" w:rsidRPr="00D42261" w:rsidRDefault="00C26610" w:rsidP="0004315C">
      <w:pPr>
        <w:widowControl w:val="0"/>
        <w:spacing w:before="100" w:beforeAutospacing="1" w:after="100" w:afterAutospacing="1"/>
        <w:rPr>
          <w:rFonts w:ascii="Calibri" w:hAnsi="Calibri"/>
          <w:sz w:val="20"/>
          <w:szCs w:val="20"/>
          <w:lang w:val="en-AU"/>
        </w:rPr>
      </w:pPr>
      <w:r w:rsidRPr="009D3A2E">
        <w:rPr>
          <w:rFonts w:ascii="Calibri" w:hAnsi="Calibri"/>
          <w:sz w:val="20"/>
          <w:szCs w:val="20"/>
          <w:lang w:val="en-AU"/>
        </w:rPr>
        <w:t xml:space="preserve">Mercury, The. 1927. </w:t>
      </w:r>
      <w:r w:rsidRPr="008F7407">
        <w:rPr>
          <w:rFonts w:ascii="Calibri" w:hAnsi="Calibri"/>
          <w:i/>
          <w:iCs/>
          <w:sz w:val="20"/>
          <w:szCs w:val="20"/>
          <w:lang w:val="en-AU"/>
        </w:rPr>
        <w:t>Canberra. Transfer of post office inconvenience caused</w:t>
      </w:r>
      <w:r w:rsidRPr="009D3A2E">
        <w:rPr>
          <w:rFonts w:ascii="Calibri" w:hAnsi="Calibri"/>
          <w:sz w:val="20"/>
          <w:szCs w:val="20"/>
          <w:lang w:val="en-AU"/>
        </w:rPr>
        <w:t>, Friday 27</w:t>
      </w:r>
      <w:r w:rsidRPr="009D3A2E">
        <w:rPr>
          <w:rFonts w:ascii="Calibri" w:hAnsi="Calibri"/>
          <w:sz w:val="20"/>
          <w:szCs w:val="20"/>
          <w:vertAlign w:val="superscript"/>
          <w:lang w:val="en-AU"/>
        </w:rPr>
        <w:t>th</w:t>
      </w:r>
      <w:r w:rsidRPr="009D3A2E">
        <w:rPr>
          <w:rFonts w:ascii="Calibri" w:hAnsi="Calibri"/>
          <w:sz w:val="20"/>
          <w:szCs w:val="20"/>
          <w:lang w:val="en-AU"/>
        </w:rPr>
        <w:t xml:space="preserve"> May 1927, p 10, Hobart, Tasmania.</w:t>
      </w:r>
    </w:p>
    <w:sectPr w:rsidR="009D3A2E" w:rsidRPr="00D42261" w:rsidSect="00963CB7">
      <w:headerReference w:type="default" r:id="rId13"/>
      <w:footerReference w:type="default" r:id="rId14"/>
      <w:headerReference w:type="first" r:id="rId15"/>
      <w:footerReference w:type="first" r:id="rId16"/>
      <w:endnotePr>
        <w:numFmt w:val="decimal"/>
      </w:endnotePr>
      <w:type w:val="continuous"/>
      <w:pgSz w:w="11913" w:h="16834" w:code="9"/>
      <w:pgMar w:top="1134" w:right="1134"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E1C6B" w14:textId="77777777" w:rsidR="00FD58A0" w:rsidRDefault="00FD58A0">
      <w:r>
        <w:separator/>
      </w:r>
    </w:p>
  </w:endnote>
  <w:endnote w:type="continuationSeparator" w:id="0">
    <w:p w14:paraId="039585CB" w14:textId="77777777" w:rsidR="00FD58A0" w:rsidRDefault="00FD5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35A7" w14:textId="77777777" w:rsidR="00225043" w:rsidRDefault="00225043">
    <w:pPr>
      <w:pStyle w:val="Footer"/>
      <w:jc w:val="right"/>
    </w:pPr>
    <w:r>
      <w:fldChar w:fldCharType="begin"/>
    </w:r>
    <w:r>
      <w:instrText xml:space="preserve"> PAGE   \* MERGEFORMAT </w:instrText>
    </w:r>
    <w:r>
      <w:fldChar w:fldCharType="separate"/>
    </w:r>
    <w:r w:rsidR="0095322F">
      <w:rPr>
        <w:noProof/>
      </w:rPr>
      <w:t>2</w:t>
    </w:r>
    <w:r>
      <w:rPr>
        <w:noProof/>
      </w:rPr>
      <w:fldChar w:fldCharType="end"/>
    </w:r>
  </w:p>
  <w:p w14:paraId="2519F6A6" w14:textId="77777777" w:rsidR="00225043" w:rsidRDefault="00225043">
    <w:pPr>
      <w:pStyle w:val="Footer"/>
    </w:pPr>
  </w:p>
  <w:p w14:paraId="701813DF" w14:textId="77777777" w:rsidR="00225043" w:rsidRDefault="002250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E5CC" w14:textId="77777777" w:rsidR="00225043" w:rsidRDefault="00225043">
    <w:pPr>
      <w:pStyle w:val="Footer"/>
      <w:jc w:val="right"/>
    </w:pPr>
    <w:r>
      <w:fldChar w:fldCharType="begin"/>
    </w:r>
    <w:r>
      <w:instrText xml:space="preserve"> PAGE   \* MERGEFORMAT </w:instrText>
    </w:r>
    <w:r>
      <w:fldChar w:fldCharType="separate"/>
    </w:r>
    <w:r w:rsidR="0095322F">
      <w:rPr>
        <w:noProof/>
      </w:rPr>
      <w:t>1</w:t>
    </w:r>
    <w:r>
      <w:rPr>
        <w:noProof/>
      </w:rPr>
      <w:fldChar w:fldCharType="end"/>
    </w:r>
  </w:p>
  <w:p w14:paraId="5806826C" w14:textId="77777777" w:rsidR="00225043" w:rsidRDefault="00225043"/>
  <w:p w14:paraId="0CC655BC" w14:textId="77777777" w:rsidR="00225043" w:rsidRDefault="002250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5BB20" w14:textId="77777777" w:rsidR="00FD58A0" w:rsidRDefault="00FD58A0">
      <w:r>
        <w:separator/>
      </w:r>
    </w:p>
  </w:footnote>
  <w:footnote w:type="continuationSeparator" w:id="0">
    <w:p w14:paraId="6CB77C6F" w14:textId="77777777" w:rsidR="00FD58A0" w:rsidRDefault="00FD5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8EBDF" w14:textId="17118BD2" w:rsidR="00225043" w:rsidRPr="00F6622D" w:rsidRDefault="00225043" w:rsidP="00640FFA">
    <w:pPr>
      <w:pStyle w:val="DocumentHeading"/>
    </w:pPr>
    <w:r w:rsidRPr="00F6622D">
      <w:t xml:space="preserve">BACKGROUND INFORMATION – </w:t>
    </w:r>
    <w:sdt>
      <w:sdtPr>
        <w:alias w:val="Subject"/>
        <w:tag w:val=""/>
        <w:id w:val="-1420478668"/>
        <w:dataBinding w:prefixMappings="xmlns:ns0='http://purl.org/dc/elements/1.1/' xmlns:ns1='http://schemas.openxmlformats.org/package/2006/metadata/core-properties' " w:xpath="/ns1:coreProperties[1]/ns0:subject[1]" w:storeItemID="{6C3C8BC8-F283-45AE-878A-BAB7291924A1}"/>
        <w:text/>
      </w:sdtPr>
      <w:sdtContent>
        <w:r w:rsidR="009352A0">
          <w:t>Former Kingston Post Office</w:t>
        </w:r>
      </w:sdtContent>
    </w:sdt>
  </w:p>
  <w:p w14:paraId="31ADCC77" w14:textId="77777777" w:rsidR="00225043" w:rsidRDefault="002250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03F3B" w14:textId="7AE63AC4" w:rsidR="00225043" w:rsidRPr="00F6622D" w:rsidRDefault="00F72C3C" w:rsidP="00963CB7">
    <w:pPr>
      <w:pStyle w:val="HeaderDate"/>
      <w:rPr>
        <w:szCs w:val="20"/>
      </w:rPr>
    </w:pPr>
    <w:r>
      <w:rPr>
        <w:szCs w:val="20"/>
      </w:rPr>
      <w:t>August</w:t>
    </w:r>
    <w:r w:rsidR="0051743A">
      <w:rPr>
        <w:szCs w:val="20"/>
      </w:rPr>
      <w:t xml:space="preserve"> 202</w:t>
    </w:r>
    <w:r>
      <w:rPr>
        <w:szCs w:val="20"/>
      </w:rPr>
      <w:t>3</w:t>
    </w:r>
  </w:p>
  <w:p w14:paraId="4006A0A3" w14:textId="60D5DF31" w:rsidR="00225043" w:rsidRDefault="002250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6D0284"/>
    <w:multiLevelType w:val="hybridMultilevel"/>
    <w:tmpl w:val="47C60A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B0323D8"/>
    <w:multiLevelType w:val="hybridMultilevel"/>
    <w:tmpl w:val="823CA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F71345"/>
    <w:multiLevelType w:val="hybridMultilevel"/>
    <w:tmpl w:val="C7E64D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C1352"/>
    <w:multiLevelType w:val="hybridMultilevel"/>
    <w:tmpl w:val="9B72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E45931"/>
    <w:multiLevelType w:val="hybridMultilevel"/>
    <w:tmpl w:val="024C6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1B4B4C5E"/>
    <w:multiLevelType w:val="hybridMultilevel"/>
    <w:tmpl w:val="F600E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5F5067"/>
    <w:multiLevelType w:val="hybridMultilevel"/>
    <w:tmpl w:val="69AA3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66300B"/>
    <w:multiLevelType w:val="hybridMultilevel"/>
    <w:tmpl w:val="A314B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D97524"/>
    <w:multiLevelType w:val="hybridMultilevel"/>
    <w:tmpl w:val="89120AB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42132763"/>
    <w:multiLevelType w:val="hybridMultilevel"/>
    <w:tmpl w:val="8D78A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58324A"/>
    <w:multiLevelType w:val="hybridMultilevel"/>
    <w:tmpl w:val="DDE09C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46A97FF2"/>
    <w:multiLevelType w:val="hybridMultilevel"/>
    <w:tmpl w:val="7F50C89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F67062"/>
    <w:multiLevelType w:val="hybridMultilevel"/>
    <w:tmpl w:val="3E06D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F1487A"/>
    <w:multiLevelType w:val="hybridMultilevel"/>
    <w:tmpl w:val="6FD0E7B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E11517"/>
    <w:multiLevelType w:val="hybridMultilevel"/>
    <w:tmpl w:val="9F3C5A4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70B63969"/>
    <w:multiLevelType w:val="singleLevel"/>
    <w:tmpl w:val="FD821F7C"/>
    <w:lvl w:ilvl="0">
      <w:start w:val="1"/>
      <w:numFmt w:val="lowerLetter"/>
      <w:lvlText w:val="(%1)"/>
      <w:legacy w:legacy="1" w:legacySpace="120" w:legacyIndent="360"/>
      <w:lvlJc w:val="left"/>
      <w:pPr>
        <w:ind w:left="720" w:hanging="360"/>
      </w:pPr>
    </w:lvl>
  </w:abstractNum>
  <w:abstractNum w:abstractNumId="19" w15:restartNumberingAfterBreak="0">
    <w:nsid w:val="73C9436B"/>
    <w:multiLevelType w:val="hybridMultilevel"/>
    <w:tmpl w:val="57B4E7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3B76A8"/>
    <w:multiLevelType w:val="hybridMultilevel"/>
    <w:tmpl w:val="FF5AADB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2045520218">
    <w:abstractNumId w:val="0"/>
  </w:num>
  <w:num w:numId="2" w16cid:durableId="21517356">
    <w:abstractNumId w:val="20"/>
  </w:num>
  <w:num w:numId="3" w16cid:durableId="526872193">
    <w:abstractNumId w:val="3"/>
  </w:num>
  <w:num w:numId="4" w16cid:durableId="883369690">
    <w:abstractNumId w:val="6"/>
  </w:num>
  <w:num w:numId="5" w16cid:durableId="301809782">
    <w:abstractNumId w:val="16"/>
  </w:num>
  <w:num w:numId="6" w16cid:durableId="1836265475">
    <w:abstractNumId w:val="14"/>
  </w:num>
  <w:num w:numId="7" w16cid:durableId="162821419">
    <w:abstractNumId w:val="4"/>
  </w:num>
  <w:num w:numId="8" w16cid:durableId="773214195">
    <w:abstractNumId w:val="18"/>
  </w:num>
  <w:num w:numId="9" w16cid:durableId="1502282087">
    <w:abstractNumId w:val="9"/>
  </w:num>
  <w:num w:numId="10" w16cid:durableId="2100787641">
    <w:abstractNumId w:val="2"/>
  </w:num>
  <w:num w:numId="11" w16cid:durableId="10868499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2807932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01361957">
    <w:abstractNumId w:val="1"/>
  </w:num>
  <w:num w:numId="14" w16cid:durableId="1973823686">
    <w:abstractNumId w:val="11"/>
  </w:num>
  <w:num w:numId="15" w16cid:durableId="323557684">
    <w:abstractNumId w:val="7"/>
  </w:num>
  <w:num w:numId="16" w16cid:durableId="1735272067">
    <w:abstractNumId w:val="15"/>
  </w:num>
  <w:num w:numId="17" w16cid:durableId="1469401774">
    <w:abstractNumId w:val="17"/>
  </w:num>
  <w:num w:numId="18" w16cid:durableId="1275290904">
    <w:abstractNumId w:val="19"/>
  </w:num>
  <w:num w:numId="19" w16cid:durableId="1206912995">
    <w:abstractNumId w:val="5"/>
  </w:num>
  <w:num w:numId="20" w16cid:durableId="839006673">
    <w:abstractNumId w:val="10"/>
  </w:num>
  <w:num w:numId="21" w16cid:durableId="1534924054">
    <w:abstractNumId w:val="12"/>
  </w:num>
  <w:num w:numId="22" w16cid:durableId="19333139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770"/>
    <w:rsid w:val="000074B2"/>
    <w:rsid w:val="00012B7E"/>
    <w:rsid w:val="00012F57"/>
    <w:rsid w:val="00013094"/>
    <w:rsid w:val="00015388"/>
    <w:rsid w:val="00017113"/>
    <w:rsid w:val="00023B4E"/>
    <w:rsid w:val="00024521"/>
    <w:rsid w:val="00034DE1"/>
    <w:rsid w:val="000408E0"/>
    <w:rsid w:val="00041C2D"/>
    <w:rsid w:val="000425BD"/>
    <w:rsid w:val="00043064"/>
    <w:rsid w:val="0004315C"/>
    <w:rsid w:val="000521CC"/>
    <w:rsid w:val="0005782E"/>
    <w:rsid w:val="00065FE0"/>
    <w:rsid w:val="00066310"/>
    <w:rsid w:val="0007200D"/>
    <w:rsid w:val="00072852"/>
    <w:rsid w:val="000775B4"/>
    <w:rsid w:val="00084BF9"/>
    <w:rsid w:val="00086754"/>
    <w:rsid w:val="00087E55"/>
    <w:rsid w:val="000935B0"/>
    <w:rsid w:val="00094937"/>
    <w:rsid w:val="000A3564"/>
    <w:rsid w:val="000A44CB"/>
    <w:rsid w:val="000A6C9D"/>
    <w:rsid w:val="000A7CD8"/>
    <w:rsid w:val="000B2EF8"/>
    <w:rsid w:val="000B4E8C"/>
    <w:rsid w:val="000B4F4B"/>
    <w:rsid w:val="000B6428"/>
    <w:rsid w:val="000B65F7"/>
    <w:rsid w:val="000C75BB"/>
    <w:rsid w:val="000D61C5"/>
    <w:rsid w:val="000E2E0A"/>
    <w:rsid w:val="000E4903"/>
    <w:rsid w:val="000F6775"/>
    <w:rsid w:val="000F6ED1"/>
    <w:rsid w:val="000F7F58"/>
    <w:rsid w:val="00111D91"/>
    <w:rsid w:val="00122DB1"/>
    <w:rsid w:val="00130664"/>
    <w:rsid w:val="00132309"/>
    <w:rsid w:val="00134161"/>
    <w:rsid w:val="00135023"/>
    <w:rsid w:val="00136EAC"/>
    <w:rsid w:val="00145379"/>
    <w:rsid w:val="0015115F"/>
    <w:rsid w:val="00161841"/>
    <w:rsid w:val="0016536F"/>
    <w:rsid w:val="00182090"/>
    <w:rsid w:val="00182970"/>
    <w:rsid w:val="00186F2A"/>
    <w:rsid w:val="00192B8C"/>
    <w:rsid w:val="001953CD"/>
    <w:rsid w:val="001A4EF1"/>
    <w:rsid w:val="001A7233"/>
    <w:rsid w:val="001B2122"/>
    <w:rsid w:val="001B2E28"/>
    <w:rsid w:val="001B6D3A"/>
    <w:rsid w:val="001C45A2"/>
    <w:rsid w:val="001C4FD4"/>
    <w:rsid w:val="001C670A"/>
    <w:rsid w:val="001C7362"/>
    <w:rsid w:val="001D1603"/>
    <w:rsid w:val="001D7392"/>
    <w:rsid w:val="001E41C7"/>
    <w:rsid w:val="001F3095"/>
    <w:rsid w:val="001F63EE"/>
    <w:rsid w:val="00206B5C"/>
    <w:rsid w:val="00206E38"/>
    <w:rsid w:val="00215886"/>
    <w:rsid w:val="00225043"/>
    <w:rsid w:val="00232C92"/>
    <w:rsid w:val="00236BD7"/>
    <w:rsid w:val="00250318"/>
    <w:rsid w:val="00252025"/>
    <w:rsid w:val="0026086E"/>
    <w:rsid w:val="00272CC1"/>
    <w:rsid w:val="00280EAD"/>
    <w:rsid w:val="00294000"/>
    <w:rsid w:val="00295E88"/>
    <w:rsid w:val="002972BB"/>
    <w:rsid w:val="002A4D29"/>
    <w:rsid w:val="002A6A92"/>
    <w:rsid w:val="002A7D26"/>
    <w:rsid w:val="002B0448"/>
    <w:rsid w:val="002B2619"/>
    <w:rsid w:val="002C25A1"/>
    <w:rsid w:val="002C35DA"/>
    <w:rsid w:val="002D0023"/>
    <w:rsid w:val="002D3792"/>
    <w:rsid w:val="002D57CD"/>
    <w:rsid w:val="002D7B8D"/>
    <w:rsid w:val="002E054C"/>
    <w:rsid w:val="002E0C01"/>
    <w:rsid w:val="002E58E7"/>
    <w:rsid w:val="002E5E40"/>
    <w:rsid w:val="002E7430"/>
    <w:rsid w:val="002F4BA9"/>
    <w:rsid w:val="002F4EDE"/>
    <w:rsid w:val="002F6900"/>
    <w:rsid w:val="002F72A9"/>
    <w:rsid w:val="003004DA"/>
    <w:rsid w:val="00313F75"/>
    <w:rsid w:val="0031581A"/>
    <w:rsid w:val="00315F57"/>
    <w:rsid w:val="00316814"/>
    <w:rsid w:val="003340B0"/>
    <w:rsid w:val="00335BE6"/>
    <w:rsid w:val="00345A75"/>
    <w:rsid w:val="00345B60"/>
    <w:rsid w:val="003467BB"/>
    <w:rsid w:val="00353DAD"/>
    <w:rsid w:val="003607F6"/>
    <w:rsid w:val="00367E3C"/>
    <w:rsid w:val="00371D1D"/>
    <w:rsid w:val="00372079"/>
    <w:rsid w:val="0037430C"/>
    <w:rsid w:val="00376D52"/>
    <w:rsid w:val="0038334F"/>
    <w:rsid w:val="00390386"/>
    <w:rsid w:val="00390630"/>
    <w:rsid w:val="00394711"/>
    <w:rsid w:val="00395FB1"/>
    <w:rsid w:val="003A4E45"/>
    <w:rsid w:val="003A6DE9"/>
    <w:rsid w:val="003A73C6"/>
    <w:rsid w:val="003B075E"/>
    <w:rsid w:val="003C02ED"/>
    <w:rsid w:val="003C236F"/>
    <w:rsid w:val="003C396D"/>
    <w:rsid w:val="003C5BA4"/>
    <w:rsid w:val="003C68D5"/>
    <w:rsid w:val="003D2CB8"/>
    <w:rsid w:val="003D5646"/>
    <w:rsid w:val="003E520E"/>
    <w:rsid w:val="003E5706"/>
    <w:rsid w:val="003E61C4"/>
    <w:rsid w:val="003F1522"/>
    <w:rsid w:val="003F4C27"/>
    <w:rsid w:val="003F6BE6"/>
    <w:rsid w:val="00400B09"/>
    <w:rsid w:val="00412783"/>
    <w:rsid w:val="00432730"/>
    <w:rsid w:val="00436DCB"/>
    <w:rsid w:val="00443A8F"/>
    <w:rsid w:val="00455912"/>
    <w:rsid w:val="00455B44"/>
    <w:rsid w:val="004664D5"/>
    <w:rsid w:val="004746BD"/>
    <w:rsid w:val="004802A7"/>
    <w:rsid w:val="00483164"/>
    <w:rsid w:val="00487F5B"/>
    <w:rsid w:val="00491785"/>
    <w:rsid w:val="00495F8E"/>
    <w:rsid w:val="004965C6"/>
    <w:rsid w:val="00497B03"/>
    <w:rsid w:val="004B578A"/>
    <w:rsid w:val="004C0472"/>
    <w:rsid w:val="004C6FB8"/>
    <w:rsid w:val="004E1205"/>
    <w:rsid w:val="004E17C0"/>
    <w:rsid w:val="004E6145"/>
    <w:rsid w:val="004E62B0"/>
    <w:rsid w:val="004E74CA"/>
    <w:rsid w:val="004F20ED"/>
    <w:rsid w:val="004F5368"/>
    <w:rsid w:val="004F5F65"/>
    <w:rsid w:val="004F7872"/>
    <w:rsid w:val="004F79D8"/>
    <w:rsid w:val="004F7E09"/>
    <w:rsid w:val="005025CC"/>
    <w:rsid w:val="005029BD"/>
    <w:rsid w:val="00510835"/>
    <w:rsid w:val="005125E0"/>
    <w:rsid w:val="00513978"/>
    <w:rsid w:val="0051743A"/>
    <w:rsid w:val="00520745"/>
    <w:rsid w:val="00524017"/>
    <w:rsid w:val="0052742D"/>
    <w:rsid w:val="0054098E"/>
    <w:rsid w:val="00550F82"/>
    <w:rsid w:val="00552C23"/>
    <w:rsid w:val="00557CE4"/>
    <w:rsid w:val="00562FA7"/>
    <w:rsid w:val="005651CC"/>
    <w:rsid w:val="005749F1"/>
    <w:rsid w:val="00574E6F"/>
    <w:rsid w:val="005974C4"/>
    <w:rsid w:val="00597E22"/>
    <w:rsid w:val="005A294E"/>
    <w:rsid w:val="005B2CA4"/>
    <w:rsid w:val="005B6F1D"/>
    <w:rsid w:val="005C69EB"/>
    <w:rsid w:val="005D13F7"/>
    <w:rsid w:val="005D4603"/>
    <w:rsid w:val="005E15A5"/>
    <w:rsid w:val="005E1CD9"/>
    <w:rsid w:val="005E29BF"/>
    <w:rsid w:val="005E2E33"/>
    <w:rsid w:val="005E4546"/>
    <w:rsid w:val="005E4C4A"/>
    <w:rsid w:val="005F10E2"/>
    <w:rsid w:val="005F11CD"/>
    <w:rsid w:val="005F17A3"/>
    <w:rsid w:val="005F4C96"/>
    <w:rsid w:val="005F5CE8"/>
    <w:rsid w:val="005F6554"/>
    <w:rsid w:val="005F7FED"/>
    <w:rsid w:val="00601212"/>
    <w:rsid w:val="0060293C"/>
    <w:rsid w:val="00605DF1"/>
    <w:rsid w:val="0060687B"/>
    <w:rsid w:val="0061107A"/>
    <w:rsid w:val="006165FC"/>
    <w:rsid w:val="0062359C"/>
    <w:rsid w:val="006255E5"/>
    <w:rsid w:val="00625F5A"/>
    <w:rsid w:val="00636F6B"/>
    <w:rsid w:val="00636FEF"/>
    <w:rsid w:val="00637399"/>
    <w:rsid w:val="00637DAC"/>
    <w:rsid w:val="00640FBF"/>
    <w:rsid w:val="00640FFA"/>
    <w:rsid w:val="006411E3"/>
    <w:rsid w:val="00645990"/>
    <w:rsid w:val="00647BAD"/>
    <w:rsid w:val="006501D0"/>
    <w:rsid w:val="00652825"/>
    <w:rsid w:val="00660E1B"/>
    <w:rsid w:val="00664042"/>
    <w:rsid w:val="00670821"/>
    <w:rsid w:val="00672D81"/>
    <w:rsid w:val="006765B0"/>
    <w:rsid w:val="006803A9"/>
    <w:rsid w:val="00696AAF"/>
    <w:rsid w:val="006A1A7B"/>
    <w:rsid w:val="006A52EA"/>
    <w:rsid w:val="006B5A00"/>
    <w:rsid w:val="006C368C"/>
    <w:rsid w:val="006C5539"/>
    <w:rsid w:val="006C618A"/>
    <w:rsid w:val="006C724D"/>
    <w:rsid w:val="006C79ED"/>
    <w:rsid w:val="006D0B0B"/>
    <w:rsid w:val="006D127B"/>
    <w:rsid w:val="006D793B"/>
    <w:rsid w:val="006E30FF"/>
    <w:rsid w:val="006E31F2"/>
    <w:rsid w:val="006E47D4"/>
    <w:rsid w:val="006F2D2D"/>
    <w:rsid w:val="006F57F8"/>
    <w:rsid w:val="00700E0F"/>
    <w:rsid w:val="00702BA4"/>
    <w:rsid w:val="00707ABF"/>
    <w:rsid w:val="00720A66"/>
    <w:rsid w:val="00724B7E"/>
    <w:rsid w:val="00726EA1"/>
    <w:rsid w:val="00731379"/>
    <w:rsid w:val="00731433"/>
    <w:rsid w:val="007324A4"/>
    <w:rsid w:val="00733DEB"/>
    <w:rsid w:val="00736486"/>
    <w:rsid w:val="00740573"/>
    <w:rsid w:val="007709B8"/>
    <w:rsid w:val="00774F47"/>
    <w:rsid w:val="00775E32"/>
    <w:rsid w:val="007760C6"/>
    <w:rsid w:val="00780EDE"/>
    <w:rsid w:val="00784874"/>
    <w:rsid w:val="007925E8"/>
    <w:rsid w:val="007962EE"/>
    <w:rsid w:val="007C2337"/>
    <w:rsid w:val="007C5D00"/>
    <w:rsid w:val="007D16EA"/>
    <w:rsid w:val="007D307A"/>
    <w:rsid w:val="007D55D4"/>
    <w:rsid w:val="007D6F9B"/>
    <w:rsid w:val="007E139C"/>
    <w:rsid w:val="007E3048"/>
    <w:rsid w:val="007E6050"/>
    <w:rsid w:val="007E7F24"/>
    <w:rsid w:val="007F7177"/>
    <w:rsid w:val="007F7E72"/>
    <w:rsid w:val="00804948"/>
    <w:rsid w:val="0080495A"/>
    <w:rsid w:val="00811FF7"/>
    <w:rsid w:val="00822DD7"/>
    <w:rsid w:val="00827668"/>
    <w:rsid w:val="00833D2F"/>
    <w:rsid w:val="00842E82"/>
    <w:rsid w:val="00850638"/>
    <w:rsid w:val="008517BB"/>
    <w:rsid w:val="00856A50"/>
    <w:rsid w:val="00860BE2"/>
    <w:rsid w:val="008628DA"/>
    <w:rsid w:val="00863C69"/>
    <w:rsid w:val="00891F7C"/>
    <w:rsid w:val="00893415"/>
    <w:rsid w:val="008A385B"/>
    <w:rsid w:val="008A4444"/>
    <w:rsid w:val="008A6167"/>
    <w:rsid w:val="008B0A86"/>
    <w:rsid w:val="008D4A13"/>
    <w:rsid w:val="008E63D9"/>
    <w:rsid w:val="008F06B6"/>
    <w:rsid w:val="008F2BA7"/>
    <w:rsid w:val="008F6CD6"/>
    <w:rsid w:val="008F7407"/>
    <w:rsid w:val="0090143F"/>
    <w:rsid w:val="0090213B"/>
    <w:rsid w:val="00912BFF"/>
    <w:rsid w:val="00917ACF"/>
    <w:rsid w:val="00921DE9"/>
    <w:rsid w:val="00925AFE"/>
    <w:rsid w:val="00925BAA"/>
    <w:rsid w:val="00925E31"/>
    <w:rsid w:val="00926267"/>
    <w:rsid w:val="00932D55"/>
    <w:rsid w:val="009352A0"/>
    <w:rsid w:val="00937999"/>
    <w:rsid w:val="00940485"/>
    <w:rsid w:val="009413D7"/>
    <w:rsid w:val="00941E83"/>
    <w:rsid w:val="009471F8"/>
    <w:rsid w:val="009514DC"/>
    <w:rsid w:val="0095251B"/>
    <w:rsid w:val="0095322F"/>
    <w:rsid w:val="00963CB7"/>
    <w:rsid w:val="00965737"/>
    <w:rsid w:val="00966160"/>
    <w:rsid w:val="00966FF0"/>
    <w:rsid w:val="00971C3C"/>
    <w:rsid w:val="00972CE5"/>
    <w:rsid w:val="009755B6"/>
    <w:rsid w:val="00975B37"/>
    <w:rsid w:val="0097686C"/>
    <w:rsid w:val="00980E12"/>
    <w:rsid w:val="00986B1E"/>
    <w:rsid w:val="0099568C"/>
    <w:rsid w:val="00995E86"/>
    <w:rsid w:val="009B19F6"/>
    <w:rsid w:val="009C537D"/>
    <w:rsid w:val="009C60D6"/>
    <w:rsid w:val="009D113E"/>
    <w:rsid w:val="009D3554"/>
    <w:rsid w:val="009D3A2E"/>
    <w:rsid w:val="009E7F38"/>
    <w:rsid w:val="009F35D1"/>
    <w:rsid w:val="009F4BE1"/>
    <w:rsid w:val="009F603F"/>
    <w:rsid w:val="009F61C5"/>
    <w:rsid w:val="00A00912"/>
    <w:rsid w:val="00A03D1A"/>
    <w:rsid w:val="00A12946"/>
    <w:rsid w:val="00A17E27"/>
    <w:rsid w:val="00A20737"/>
    <w:rsid w:val="00A20961"/>
    <w:rsid w:val="00A30EFC"/>
    <w:rsid w:val="00A33770"/>
    <w:rsid w:val="00A35FBB"/>
    <w:rsid w:val="00A63217"/>
    <w:rsid w:val="00A70CAC"/>
    <w:rsid w:val="00A70DD3"/>
    <w:rsid w:val="00A73C27"/>
    <w:rsid w:val="00A752AA"/>
    <w:rsid w:val="00A80FC5"/>
    <w:rsid w:val="00A82215"/>
    <w:rsid w:val="00A93EFB"/>
    <w:rsid w:val="00AA0119"/>
    <w:rsid w:val="00AA08E0"/>
    <w:rsid w:val="00AB1884"/>
    <w:rsid w:val="00AB4A91"/>
    <w:rsid w:val="00AC697D"/>
    <w:rsid w:val="00AC788D"/>
    <w:rsid w:val="00AD08F9"/>
    <w:rsid w:val="00AD2B28"/>
    <w:rsid w:val="00AD51A9"/>
    <w:rsid w:val="00AD6852"/>
    <w:rsid w:val="00AD70E6"/>
    <w:rsid w:val="00AE085B"/>
    <w:rsid w:val="00AE20ED"/>
    <w:rsid w:val="00AE2580"/>
    <w:rsid w:val="00AE4168"/>
    <w:rsid w:val="00B02FDD"/>
    <w:rsid w:val="00B10F38"/>
    <w:rsid w:val="00B119F6"/>
    <w:rsid w:val="00B16B3E"/>
    <w:rsid w:val="00B205FB"/>
    <w:rsid w:val="00B21293"/>
    <w:rsid w:val="00B27F61"/>
    <w:rsid w:val="00B31FB9"/>
    <w:rsid w:val="00B34187"/>
    <w:rsid w:val="00B34352"/>
    <w:rsid w:val="00B35B22"/>
    <w:rsid w:val="00B3723B"/>
    <w:rsid w:val="00B40F24"/>
    <w:rsid w:val="00B4143E"/>
    <w:rsid w:val="00B421F5"/>
    <w:rsid w:val="00B51D22"/>
    <w:rsid w:val="00B539A9"/>
    <w:rsid w:val="00B6134E"/>
    <w:rsid w:val="00B639E5"/>
    <w:rsid w:val="00B65378"/>
    <w:rsid w:val="00B65CB8"/>
    <w:rsid w:val="00B74E74"/>
    <w:rsid w:val="00B83EB0"/>
    <w:rsid w:val="00B8458C"/>
    <w:rsid w:val="00B853E8"/>
    <w:rsid w:val="00B96940"/>
    <w:rsid w:val="00B97208"/>
    <w:rsid w:val="00BA52A5"/>
    <w:rsid w:val="00BA7796"/>
    <w:rsid w:val="00BB1884"/>
    <w:rsid w:val="00BD76E9"/>
    <w:rsid w:val="00BE75A7"/>
    <w:rsid w:val="00BF5FC8"/>
    <w:rsid w:val="00C00E29"/>
    <w:rsid w:val="00C01782"/>
    <w:rsid w:val="00C2141C"/>
    <w:rsid w:val="00C26610"/>
    <w:rsid w:val="00C27093"/>
    <w:rsid w:val="00C367D2"/>
    <w:rsid w:val="00C4509A"/>
    <w:rsid w:val="00C505ED"/>
    <w:rsid w:val="00C634C0"/>
    <w:rsid w:val="00C70E3D"/>
    <w:rsid w:val="00C7192C"/>
    <w:rsid w:val="00C737DF"/>
    <w:rsid w:val="00C738D7"/>
    <w:rsid w:val="00C82480"/>
    <w:rsid w:val="00C850CD"/>
    <w:rsid w:val="00C87C49"/>
    <w:rsid w:val="00C93EF5"/>
    <w:rsid w:val="00C97EB4"/>
    <w:rsid w:val="00CA0734"/>
    <w:rsid w:val="00CB5168"/>
    <w:rsid w:val="00CC34DA"/>
    <w:rsid w:val="00CC37AF"/>
    <w:rsid w:val="00CC4DB2"/>
    <w:rsid w:val="00CC6108"/>
    <w:rsid w:val="00CD19AE"/>
    <w:rsid w:val="00CD1DBC"/>
    <w:rsid w:val="00CD357A"/>
    <w:rsid w:val="00CD3B8D"/>
    <w:rsid w:val="00CE3606"/>
    <w:rsid w:val="00CE5A63"/>
    <w:rsid w:val="00CF650D"/>
    <w:rsid w:val="00CF74ED"/>
    <w:rsid w:val="00D02873"/>
    <w:rsid w:val="00D03B6C"/>
    <w:rsid w:val="00D11771"/>
    <w:rsid w:val="00D14601"/>
    <w:rsid w:val="00D14F97"/>
    <w:rsid w:val="00D17BBF"/>
    <w:rsid w:val="00D20DEB"/>
    <w:rsid w:val="00D21419"/>
    <w:rsid w:val="00D21767"/>
    <w:rsid w:val="00D22E73"/>
    <w:rsid w:val="00D33771"/>
    <w:rsid w:val="00D35CD8"/>
    <w:rsid w:val="00D42261"/>
    <w:rsid w:val="00D604A5"/>
    <w:rsid w:val="00D70999"/>
    <w:rsid w:val="00D835DE"/>
    <w:rsid w:val="00D83E25"/>
    <w:rsid w:val="00D8466E"/>
    <w:rsid w:val="00D8580E"/>
    <w:rsid w:val="00D86193"/>
    <w:rsid w:val="00D87549"/>
    <w:rsid w:val="00D92F18"/>
    <w:rsid w:val="00DA098C"/>
    <w:rsid w:val="00DA3FFE"/>
    <w:rsid w:val="00DB0FF0"/>
    <w:rsid w:val="00DB334F"/>
    <w:rsid w:val="00DB7121"/>
    <w:rsid w:val="00DC2FFB"/>
    <w:rsid w:val="00DC33FD"/>
    <w:rsid w:val="00DD06EA"/>
    <w:rsid w:val="00DD4ABC"/>
    <w:rsid w:val="00DE0FDC"/>
    <w:rsid w:val="00DE1EBF"/>
    <w:rsid w:val="00DE6996"/>
    <w:rsid w:val="00DF005D"/>
    <w:rsid w:val="00DF3A5E"/>
    <w:rsid w:val="00E0003B"/>
    <w:rsid w:val="00E06027"/>
    <w:rsid w:val="00E07DF0"/>
    <w:rsid w:val="00E13381"/>
    <w:rsid w:val="00E13FC8"/>
    <w:rsid w:val="00E14A1A"/>
    <w:rsid w:val="00E21E82"/>
    <w:rsid w:val="00E251DD"/>
    <w:rsid w:val="00E2524F"/>
    <w:rsid w:val="00E26CE9"/>
    <w:rsid w:val="00E33067"/>
    <w:rsid w:val="00E52144"/>
    <w:rsid w:val="00E5619E"/>
    <w:rsid w:val="00E623DB"/>
    <w:rsid w:val="00E6782E"/>
    <w:rsid w:val="00E73892"/>
    <w:rsid w:val="00E773CE"/>
    <w:rsid w:val="00E83CB5"/>
    <w:rsid w:val="00E858AF"/>
    <w:rsid w:val="00E958AE"/>
    <w:rsid w:val="00E97372"/>
    <w:rsid w:val="00EA0143"/>
    <w:rsid w:val="00EB1C37"/>
    <w:rsid w:val="00EB5D4D"/>
    <w:rsid w:val="00EC01F5"/>
    <w:rsid w:val="00EC5228"/>
    <w:rsid w:val="00ED0D67"/>
    <w:rsid w:val="00ED1E03"/>
    <w:rsid w:val="00ED22C9"/>
    <w:rsid w:val="00EE7D75"/>
    <w:rsid w:val="00EF2D20"/>
    <w:rsid w:val="00EF687C"/>
    <w:rsid w:val="00EF6D30"/>
    <w:rsid w:val="00EF789A"/>
    <w:rsid w:val="00F048AD"/>
    <w:rsid w:val="00F05AF7"/>
    <w:rsid w:val="00F05C98"/>
    <w:rsid w:val="00F10885"/>
    <w:rsid w:val="00F12703"/>
    <w:rsid w:val="00F1341E"/>
    <w:rsid w:val="00F2329F"/>
    <w:rsid w:val="00F30ECB"/>
    <w:rsid w:val="00F378FC"/>
    <w:rsid w:val="00F4788E"/>
    <w:rsid w:val="00F47C3C"/>
    <w:rsid w:val="00F5233B"/>
    <w:rsid w:val="00F54B96"/>
    <w:rsid w:val="00F579DA"/>
    <w:rsid w:val="00F60DC5"/>
    <w:rsid w:val="00F63E94"/>
    <w:rsid w:val="00F6622D"/>
    <w:rsid w:val="00F72C3C"/>
    <w:rsid w:val="00F7333C"/>
    <w:rsid w:val="00F73743"/>
    <w:rsid w:val="00F76E5C"/>
    <w:rsid w:val="00F80535"/>
    <w:rsid w:val="00F81C86"/>
    <w:rsid w:val="00F83FC7"/>
    <w:rsid w:val="00F84619"/>
    <w:rsid w:val="00F85338"/>
    <w:rsid w:val="00F93137"/>
    <w:rsid w:val="00F95A25"/>
    <w:rsid w:val="00F95F92"/>
    <w:rsid w:val="00FA0F74"/>
    <w:rsid w:val="00FA484A"/>
    <w:rsid w:val="00FB59A6"/>
    <w:rsid w:val="00FB5E53"/>
    <w:rsid w:val="00FB6203"/>
    <w:rsid w:val="00FC0FF7"/>
    <w:rsid w:val="00FD017B"/>
    <w:rsid w:val="00FD03C6"/>
    <w:rsid w:val="00FD346E"/>
    <w:rsid w:val="00FD58A0"/>
    <w:rsid w:val="00FF06CD"/>
    <w:rsid w:val="00FF2F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36747A"/>
  <w15:docId w15:val="{EEB7CFF7-C36B-4EA9-B495-33099018B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D1DBC"/>
    <w:rPr>
      <w:sz w:val="24"/>
      <w:szCs w:val="24"/>
      <w:lang w:val="en-GB" w:eastAsia="en-US"/>
    </w:rPr>
  </w:style>
  <w:style w:type="paragraph" w:styleId="Heading1">
    <w:name w:val="heading 1"/>
    <w:basedOn w:val="Normal"/>
    <w:next w:val="Normal"/>
    <w:link w:val="Heading1Char"/>
    <w:rsid w:val="00CD1DBC"/>
    <w:pPr>
      <w:keepNext/>
      <w:spacing w:line="240" w:lineRule="atLeast"/>
      <w:jc w:val="center"/>
      <w:outlineLvl w:val="0"/>
    </w:pPr>
    <w:rPr>
      <w:rFonts w:ascii="Times" w:hAnsi="Times"/>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
    <w:qFormat/>
    <w:rsid w:val="00335BE6"/>
    <w:pPr>
      <w:spacing w:before="100" w:beforeAutospacing="1" w:after="100" w:afterAutospacing="1"/>
      <w:jc w:val="both"/>
    </w:pPr>
    <w:rPr>
      <w:rFonts w:ascii="Calibri" w:hAnsi="Calibri"/>
      <w:b w:val="0"/>
      <w:sz w:val="20"/>
    </w:rPr>
  </w:style>
  <w:style w:type="paragraph" w:styleId="Caption">
    <w:name w:val="caption"/>
    <w:basedOn w:val="Normal"/>
    <w:next w:val="Normal"/>
    <w:unhideWhenUsed/>
    <w:qFormat/>
    <w:rsid w:val="00335BE6"/>
    <w:pPr>
      <w:spacing w:after="240"/>
    </w:pPr>
    <w:rPr>
      <w:rFonts w:ascii="Calibri" w:hAnsi="Calibri"/>
      <w:b/>
      <w:bCs/>
      <w:sz w:val="20"/>
      <w:szCs w:val="20"/>
    </w:rPr>
  </w:style>
  <w:style w:type="paragraph" w:customStyle="1" w:styleId="CriteriaHeadings">
    <w:name w:val="Criteria Headings"/>
    <w:basedOn w:val="Normal"/>
    <w:qFormat/>
    <w:rsid w:val="00335BE6"/>
    <w:pPr>
      <w:overflowPunct w:val="0"/>
      <w:autoSpaceDE w:val="0"/>
      <w:autoSpaceDN w:val="0"/>
      <w:adjustRightInd w:val="0"/>
      <w:spacing w:before="240" w:after="100" w:afterAutospacing="1"/>
      <w:ind w:right="714"/>
      <w:jc w:val="both"/>
      <w:textAlignment w:val="baseline"/>
    </w:pPr>
    <w:rPr>
      <w:rFonts w:ascii="Calibri" w:hAnsi="Calibri" w:cs="Arial"/>
      <w:b/>
      <w:sz w:val="20"/>
      <w:lang w:val="en-AU" w:eastAsia="en-AU"/>
    </w:rPr>
  </w:style>
  <w:style w:type="paragraph" w:customStyle="1" w:styleId="CriteriaBodyText">
    <w:name w:val="Criteria Body Text"/>
    <w:basedOn w:val="CriteriaHeadings"/>
    <w:qFormat/>
    <w:rsid w:val="00335BE6"/>
    <w:pPr>
      <w:tabs>
        <w:tab w:val="left" w:pos="720"/>
      </w:tabs>
      <w:spacing w:before="100" w:beforeAutospacing="1"/>
      <w:ind w:left="714"/>
    </w:pPr>
    <w:rPr>
      <w:b w:val="0"/>
    </w:rPr>
  </w:style>
  <w:style w:type="paragraph" w:customStyle="1" w:styleId="DocumentHeading">
    <w:name w:val="Document Heading"/>
    <w:basedOn w:val="Title"/>
    <w:qFormat/>
    <w:rsid w:val="00804948"/>
    <w:pPr>
      <w:autoSpaceDE w:val="0"/>
      <w:autoSpaceDN w:val="0"/>
      <w:adjustRightInd w:val="0"/>
      <w:spacing w:before="120" w:after="120"/>
      <w:outlineLvl w:val="9"/>
    </w:pPr>
    <w:rPr>
      <w:rFonts w:ascii="Calibri" w:hAnsi="Calibri"/>
      <w:caps/>
      <w:kern w:val="0"/>
      <w:sz w:val="20"/>
      <w:szCs w:val="24"/>
      <w:lang w:val="en-US"/>
    </w:rPr>
  </w:style>
  <w:style w:type="paragraph" w:styleId="Title">
    <w:name w:val="Title"/>
    <w:basedOn w:val="Normal"/>
    <w:next w:val="Normal"/>
    <w:link w:val="TitleChar"/>
    <w:rsid w:val="0090213B"/>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90213B"/>
    <w:rPr>
      <w:rFonts w:ascii="Cambria" w:eastAsia="Times New Roman" w:hAnsi="Cambria" w:cs="Times New Roman"/>
      <w:b/>
      <w:bCs/>
      <w:kern w:val="28"/>
      <w:sz w:val="32"/>
      <w:szCs w:val="32"/>
      <w:lang w:val="en-GB" w:eastAsia="en-US"/>
    </w:rPr>
  </w:style>
  <w:style w:type="paragraph" w:customStyle="1" w:styleId="DocumentSub-Heading">
    <w:name w:val="Document Sub-Heading"/>
    <w:basedOn w:val="CriteriaBodyText"/>
    <w:qFormat/>
    <w:rsid w:val="0090213B"/>
    <w:pPr>
      <w:tabs>
        <w:tab w:val="clear" w:pos="720"/>
        <w:tab w:val="left" w:pos="567"/>
      </w:tabs>
      <w:overflowPunct/>
      <w:autoSpaceDE/>
      <w:autoSpaceDN/>
      <w:adjustRightInd/>
      <w:spacing w:before="360" w:beforeAutospacing="0" w:after="240" w:afterAutospacing="0"/>
      <w:ind w:left="0" w:right="0"/>
      <w:jc w:val="center"/>
      <w:textAlignment w:val="auto"/>
    </w:pPr>
    <w:rPr>
      <w:rFonts w:cs="Times New Roman"/>
      <w:b/>
      <w:iCs/>
      <w:lang w:val="en-GB" w:eastAsia="en-US"/>
    </w:rPr>
  </w:style>
  <w:style w:type="paragraph" w:styleId="BodyText3">
    <w:name w:val="Body Text 3"/>
    <w:basedOn w:val="Normal"/>
    <w:link w:val="BodyText3Char"/>
    <w:rsid w:val="0090213B"/>
    <w:pPr>
      <w:spacing w:after="120"/>
    </w:pPr>
    <w:rPr>
      <w:sz w:val="16"/>
      <w:szCs w:val="16"/>
    </w:rPr>
  </w:style>
  <w:style w:type="character" w:customStyle="1" w:styleId="BodyText3Char">
    <w:name w:val="Body Text 3 Char"/>
    <w:basedOn w:val="DefaultParagraphFont"/>
    <w:link w:val="BodyText3"/>
    <w:rsid w:val="0090213B"/>
    <w:rPr>
      <w:sz w:val="16"/>
      <w:szCs w:val="16"/>
      <w:lang w:val="en-GB" w:eastAsia="en-US"/>
    </w:rPr>
  </w:style>
  <w:style w:type="paragraph" w:customStyle="1" w:styleId="DotPoints">
    <w:name w:val="Dot Points"/>
    <w:basedOn w:val="BasicText"/>
    <w:qFormat/>
    <w:rsid w:val="0090213B"/>
    <w:pPr>
      <w:numPr>
        <w:numId w:val="9"/>
      </w:numPr>
      <w:spacing w:after="120"/>
    </w:pPr>
    <w:rPr>
      <w:b/>
      <w:szCs w:val="24"/>
    </w:rPr>
  </w:style>
  <w:style w:type="paragraph" w:customStyle="1" w:styleId="HeaderDate">
    <w:name w:val="Header Date"/>
    <w:basedOn w:val="BasicText"/>
    <w:qFormat/>
    <w:rsid w:val="00963CB7"/>
    <w:pPr>
      <w:jc w:val="right"/>
    </w:pPr>
    <w:rPr>
      <w:szCs w:val="24"/>
    </w:rPr>
  </w:style>
  <w:style w:type="paragraph" w:customStyle="1" w:styleId="HeaderText">
    <w:name w:val="Header Text"/>
    <w:basedOn w:val="Normal"/>
    <w:qFormat/>
    <w:rsid w:val="00335BE6"/>
    <w:pPr>
      <w:tabs>
        <w:tab w:val="center" w:pos="4153"/>
        <w:tab w:val="right" w:pos="8306"/>
      </w:tabs>
      <w:jc w:val="center"/>
    </w:pPr>
    <w:rPr>
      <w:rFonts w:ascii="Calibri" w:hAnsi="Calibri"/>
      <w:sz w:val="20"/>
    </w:rPr>
  </w:style>
  <w:style w:type="paragraph" w:styleId="Header">
    <w:name w:val="header"/>
    <w:next w:val="HeaderText"/>
    <w:link w:val="HeaderChar"/>
    <w:rsid w:val="0090213B"/>
    <w:pPr>
      <w:tabs>
        <w:tab w:val="center" w:pos="4513"/>
        <w:tab w:val="right" w:pos="9026"/>
      </w:tabs>
    </w:pPr>
    <w:rPr>
      <w:sz w:val="24"/>
      <w:szCs w:val="24"/>
      <w:lang w:val="en-GB" w:eastAsia="en-US"/>
    </w:rPr>
  </w:style>
  <w:style w:type="character" w:customStyle="1" w:styleId="HeaderChar">
    <w:name w:val="Header Char"/>
    <w:basedOn w:val="DefaultParagraphFont"/>
    <w:link w:val="Header"/>
    <w:rsid w:val="0090213B"/>
    <w:rPr>
      <w:sz w:val="24"/>
      <w:szCs w:val="24"/>
      <w:lang w:val="en-GB" w:eastAsia="en-US" w:bidi="ar-SA"/>
    </w:rPr>
  </w:style>
  <w:style w:type="paragraph" w:customStyle="1" w:styleId="SectionBodyText">
    <w:name w:val="Section Body Text"/>
    <w:basedOn w:val="Normal"/>
    <w:link w:val="SectionBodyTextChar"/>
    <w:qFormat/>
    <w:rsid w:val="00335BE6"/>
    <w:pPr>
      <w:overflowPunct w:val="0"/>
      <w:autoSpaceDE w:val="0"/>
      <w:autoSpaceDN w:val="0"/>
      <w:adjustRightInd w:val="0"/>
      <w:spacing w:before="100" w:beforeAutospacing="1" w:after="100" w:afterAutospacing="1"/>
      <w:textAlignment w:val="baseline"/>
    </w:pPr>
    <w:rPr>
      <w:rFonts w:ascii="Calibri" w:hAnsi="Calibri" w:cs="Arial"/>
      <w:sz w:val="20"/>
      <w:szCs w:val="20"/>
      <w:lang w:val="en-AU" w:eastAsia="en-AU"/>
    </w:rPr>
  </w:style>
  <w:style w:type="paragraph" w:customStyle="1" w:styleId="SectionHeading">
    <w:name w:val="Section Heading"/>
    <w:basedOn w:val="Normal"/>
    <w:qFormat/>
    <w:rsid w:val="00335BE6"/>
    <w:pPr>
      <w:spacing w:before="600" w:after="240"/>
    </w:pPr>
    <w:rPr>
      <w:rFonts w:ascii="Calibri" w:hAnsi="Calibri"/>
      <w:b/>
      <w:sz w:val="20"/>
    </w:rPr>
  </w:style>
  <w:style w:type="paragraph" w:customStyle="1" w:styleId="SectionSub-Heading">
    <w:name w:val="Section Sub-Heading"/>
    <w:basedOn w:val="Normal"/>
    <w:qFormat/>
    <w:rsid w:val="00335BE6"/>
    <w:pPr>
      <w:autoSpaceDE w:val="0"/>
      <w:autoSpaceDN w:val="0"/>
      <w:adjustRightInd w:val="0"/>
      <w:spacing w:before="240" w:after="100" w:afterAutospacing="1"/>
    </w:pPr>
    <w:rPr>
      <w:rFonts w:ascii="Calibri" w:hAnsi="Calibri"/>
      <w:sz w:val="20"/>
      <w:u w:val="single"/>
    </w:rPr>
  </w:style>
  <w:style w:type="paragraph" w:customStyle="1" w:styleId="SectionTitle">
    <w:name w:val="Section Title"/>
    <w:basedOn w:val="Normal"/>
    <w:rsid w:val="0090213B"/>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center"/>
      <w:textAlignment w:val="baseline"/>
    </w:pPr>
    <w:rPr>
      <w:rFonts w:ascii="Arial" w:hAnsi="Arial" w:cs="Arial"/>
      <w:b/>
      <w:sz w:val="20"/>
      <w:szCs w:val="20"/>
      <w:lang w:val="en-AU" w:eastAsia="en-AU"/>
    </w:rPr>
  </w:style>
  <w:style w:type="character" w:customStyle="1" w:styleId="SectionBodyTextChar">
    <w:name w:val="Section Body Text Char"/>
    <w:basedOn w:val="DefaultParagraphFont"/>
    <w:link w:val="SectionBodyText"/>
    <w:rsid w:val="00335BE6"/>
    <w:rPr>
      <w:rFonts w:ascii="Calibri" w:hAnsi="Calibri" w:cs="Arial"/>
    </w:rPr>
  </w:style>
  <w:style w:type="paragraph" w:styleId="Footer">
    <w:name w:val="footer"/>
    <w:basedOn w:val="Normal"/>
    <w:link w:val="FooterChar"/>
    <w:rsid w:val="0090213B"/>
    <w:pPr>
      <w:tabs>
        <w:tab w:val="center" w:pos="4153"/>
        <w:tab w:val="right" w:pos="8306"/>
      </w:tabs>
      <w:overflowPunct w:val="0"/>
      <w:autoSpaceDE w:val="0"/>
      <w:autoSpaceDN w:val="0"/>
      <w:adjustRightInd w:val="0"/>
      <w:textAlignment w:val="baseline"/>
    </w:pPr>
    <w:rPr>
      <w:sz w:val="20"/>
      <w:szCs w:val="20"/>
      <w:lang w:eastAsia="en-AU"/>
    </w:rPr>
  </w:style>
  <w:style w:type="character" w:customStyle="1" w:styleId="FooterChar">
    <w:name w:val="Footer Char"/>
    <w:basedOn w:val="DefaultParagraphFont"/>
    <w:link w:val="Footer"/>
    <w:uiPriority w:val="99"/>
    <w:rsid w:val="0090213B"/>
    <w:rPr>
      <w:lang w:val="en-GB"/>
    </w:rPr>
  </w:style>
  <w:style w:type="character" w:styleId="PageNumber">
    <w:name w:val="page number"/>
    <w:basedOn w:val="DefaultParagraphFont"/>
    <w:rsid w:val="0090213B"/>
  </w:style>
  <w:style w:type="character" w:customStyle="1" w:styleId="Heading1Char">
    <w:name w:val="Heading 1 Char"/>
    <w:basedOn w:val="DefaultParagraphFont"/>
    <w:link w:val="Heading1"/>
    <w:rsid w:val="003004DA"/>
    <w:rPr>
      <w:rFonts w:ascii="Times" w:hAnsi="Times"/>
      <w:b/>
      <w:bCs/>
      <w:sz w:val="28"/>
      <w:szCs w:val="28"/>
      <w:lang w:eastAsia="en-US"/>
    </w:rPr>
  </w:style>
  <w:style w:type="character" w:customStyle="1" w:styleId="BasicTextChar">
    <w:name w:val="Basic Text Char"/>
    <w:basedOn w:val="Heading1Char"/>
    <w:link w:val="BasicText"/>
    <w:rsid w:val="00335BE6"/>
    <w:rPr>
      <w:rFonts w:ascii="Calibri" w:hAnsi="Calibri"/>
      <w:b/>
      <w:bCs/>
      <w:sz w:val="28"/>
      <w:szCs w:val="28"/>
      <w:lang w:eastAsia="en-US"/>
    </w:rPr>
  </w:style>
  <w:style w:type="paragraph" w:styleId="BalloonText">
    <w:name w:val="Balloon Text"/>
    <w:basedOn w:val="Normal"/>
    <w:link w:val="BalloonTextChar"/>
    <w:rsid w:val="00F63E94"/>
    <w:rPr>
      <w:rFonts w:ascii="Tahoma" w:hAnsi="Tahoma" w:cs="Tahoma"/>
      <w:sz w:val="16"/>
      <w:szCs w:val="16"/>
    </w:rPr>
  </w:style>
  <w:style w:type="character" w:customStyle="1" w:styleId="BalloonTextChar">
    <w:name w:val="Balloon Text Char"/>
    <w:basedOn w:val="DefaultParagraphFont"/>
    <w:link w:val="BalloonText"/>
    <w:rsid w:val="00F63E94"/>
    <w:rPr>
      <w:rFonts w:ascii="Tahoma" w:hAnsi="Tahoma" w:cs="Tahoma"/>
      <w:sz w:val="16"/>
      <w:szCs w:val="16"/>
      <w:lang w:val="en-GB" w:eastAsia="en-US"/>
    </w:rPr>
  </w:style>
  <w:style w:type="character" w:styleId="CommentReference">
    <w:name w:val="annotation reference"/>
    <w:basedOn w:val="DefaultParagraphFont"/>
    <w:rsid w:val="00F63E94"/>
    <w:rPr>
      <w:sz w:val="16"/>
      <w:szCs w:val="16"/>
    </w:rPr>
  </w:style>
  <w:style w:type="paragraph" w:styleId="CommentText">
    <w:name w:val="annotation text"/>
    <w:basedOn w:val="Normal"/>
    <w:link w:val="CommentTextChar"/>
    <w:rsid w:val="00F63E94"/>
    <w:rPr>
      <w:sz w:val="20"/>
      <w:szCs w:val="20"/>
    </w:rPr>
  </w:style>
  <w:style w:type="character" w:customStyle="1" w:styleId="CommentTextChar">
    <w:name w:val="Comment Text Char"/>
    <w:basedOn w:val="DefaultParagraphFont"/>
    <w:link w:val="CommentText"/>
    <w:rsid w:val="00F63E94"/>
    <w:rPr>
      <w:lang w:val="en-GB" w:eastAsia="en-US"/>
    </w:rPr>
  </w:style>
  <w:style w:type="paragraph" w:styleId="CommentSubject">
    <w:name w:val="annotation subject"/>
    <w:basedOn w:val="CommentText"/>
    <w:next w:val="CommentText"/>
    <w:link w:val="CommentSubjectChar"/>
    <w:rsid w:val="00F63E94"/>
    <w:rPr>
      <w:b/>
      <w:bCs/>
    </w:rPr>
  </w:style>
  <w:style w:type="character" w:customStyle="1" w:styleId="CommentSubjectChar">
    <w:name w:val="Comment Subject Char"/>
    <w:basedOn w:val="CommentTextChar"/>
    <w:link w:val="CommentSubject"/>
    <w:rsid w:val="00F63E94"/>
    <w:rPr>
      <w:b/>
      <w:bCs/>
      <w:lang w:val="en-GB" w:eastAsia="en-US"/>
    </w:rPr>
  </w:style>
  <w:style w:type="paragraph" w:styleId="NormalWeb">
    <w:name w:val="Normal (Web)"/>
    <w:basedOn w:val="Normal"/>
    <w:uiPriority w:val="99"/>
    <w:semiHidden/>
    <w:unhideWhenUsed/>
    <w:rsid w:val="00D835DE"/>
    <w:pPr>
      <w:spacing w:before="100" w:beforeAutospacing="1" w:after="100" w:afterAutospacing="1"/>
    </w:pPr>
    <w:rPr>
      <w:rFonts w:eastAsiaTheme="minorEastAsia"/>
      <w:lang w:val="en-AU" w:eastAsia="en-AU"/>
    </w:rPr>
  </w:style>
  <w:style w:type="character" w:styleId="PlaceholderText">
    <w:name w:val="Placeholder Text"/>
    <w:basedOn w:val="DefaultParagraphFont"/>
    <w:uiPriority w:val="99"/>
    <w:semiHidden/>
    <w:rsid w:val="00D835DE"/>
    <w:rPr>
      <w:color w:val="808080"/>
    </w:rPr>
  </w:style>
  <w:style w:type="character" w:styleId="Hyperlink">
    <w:name w:val="Hyperlink"/>
    <w:basedOn w:val="DefaultParagraphFont"/>
    <w:unhideWhenUsed/>
    <w:rsid w:val="00A33770"/>
    <w:rPr>
      <w:color w:val="0000FF" w:themeColor="hyperlink"/>
      <w:u w:val="single"/>
    </w:rPr>
  </w:style>
  <w:style w:type="table" w:styleId="TableGrid">
    <w:name w:val="Table Grid"/>
    <w:basedOn w:val="TableNormal"/>
    <w:uiPriority w:val="39"/>
    <w:rsid w:val="00F76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FD346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CF74E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3F152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F579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774F47"/>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28221">
      <w:bodyDiv w:val="1"/>
      <w:marLeft w:val="0"/>
      <w:marRight w:val="0"/>
      <w:marTop w:val="0"/>
      <w:marBottom w:val="0"/>
      <w:divBdr>
        <w:top w:val="none" w:sz="0" w:space="0" w:color="auto"/>
        <w:left w:val="none" w:sz="0" w:space="0" w:color="auto"/>
        <w:bottom w:val="none" w:sz="0" w:space="0" w:color="auto"/>
        <w:right w:val="none" w:sz="0" w:space="0" w:color="auto"/>
      </w:divBdr>
    </w:div>
    <w:div w:id="539826039">
      <w:bodyDiv w:val="1"/>
      <w:marLeft w:val="0"/>
      <w:marRight w:val="0"/>
      <w:marTop w:val="0"/>
      <w:marBottom w:val="0"/>
      <w:divBdr>
        <w:top w:val="none" w:sz="0" w:space="0" w:color="auto"/>
        <w:left w:val="none" w:sz="0" w:space="0" w:color="auto"/>
        <w:bottom w:val="none" w:sz="0" w:space="0" w:color="auto"/>
        <w:right w:val="none" w:sz="0" w:space="0" w:color="auto"/>
      </w:divBdr>
    </w:div>
    <w:div w:id="984967023">
      <w:bodyDiv w:val="1"/>
      <w:marLeft w:val="0"/>
      <w:marRight w:val="0"/>
      <w:marTop w:val="0"/>
      <w:marBottom w:val="0"/>
      <w:divBdr>
        <w:top w:val="none" w:sz="0" w:space="0" w:color="auto"/>
        <w:left w:val="none" w:sz="0" w:space="0" w:color="auto"/>
        <w:bottom w:val="none" w:sz="0" w:space="0" w:color="auto"/>
        <w:right w:val="none" w:sz="0" w:space="0" w:color="auto"/>
      </w:divBdr>
    </w:div>
    <w:div w:id="1030229102">
      <w:bodyDiv w:val="1"/>
      <w:marLeft w:val="0"/>
      <w:marRight w:val="0"/>
      <w:marTop w:val="0"/>
      <w:marBottom w:val="0"/>
      <w:divBdr>
        <w:top w:val="none" w:sz="0" w:space="0" w:color="auto"/>
        <w:left w:val="none" w:sz="0" w:space="0" w:color="auto"/>
        <w:bottom w:val="none" w:sz="0" w:space="0" w:color="auto"/>
        <w:right w:val="none" w:sz="0" w:space="0" w:color="auto"/>
      </w:divBdr>
    </w:div>
    <w:div w:id="1177774171">
      <w:bodyDiv w:val="1"/>
      <w:marLeft w:val="0"/>
      <w:marRight w:val="0"/>
      <w:marTop w:val="0"/>
      <w:marBottom w:val="0"/>
      <w:divBdr>
        <w:top w:val="none" w:sz="0" w:space="0" w:color="auto"/>
        <w:left w:val="none" w:sz="0" w:space="0" w:color="auto"/>
        <w:bottom w:val="none" w:sz="0" w:space="0" w:color="auto"/>
        <w:right w:val="none" w:sz="0" w:space="0" w:color="auto"/>
      </w:divBdr>
    </w:div>
    <w:div w:id="1468738665">
      <w:bodyDiv w:val="1"/>
      <w:marLeft w:val="0"/>
      <w:marRight w:val="0"/>
      <w:marTop w:val="0"/>
      <w:marBottom w:val="0"/>
      <w:divBdr>
        <w:top w:val="none" w:sz="0" w:space="0" w:color="auto"/>
        <w:left w:val="none" w:sz="0" w:space="0" w:color="auto"/>
        <w:bottom w:val="none" w:sz="0" w:space="0" w:color="auto"/>
        <w:right w:val="none" w:sz="0" w:space="0" w:color="auto"/>
      </w:divBdr>
    </w:div>
    <w:div w:id="1485583728">
      <w:bodyDiv w:val="1"/>
      <w:marLeft w:val="0"/>
      <w:marRight w:val="0"/>
      <w:marTop w:val="0"/>
      <w:marBottom w:val="0"/>
      <w:divBdr>
        <w:top w:val="none" w:sz="0" w:space="0" w:color="auto"/>
        <w:left w:val="none" w:sz="0" w:space="0" w:color="auto"/>
        <w:bottom w:val="none" w:sz="0" w:space="0" w:color="auto"/>
        <w:right w:val="none" w:sz="0" w:space="0" w:color="auto"/>
      </w:divBdr>
    </w:div>
    <w:div w:id="17337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1.xml" Id="rId13" /><Relationship Type="http://schemas.openxmlformats.org/officeDocument/2006/relationships/glossaryDocument" Target="glossary/document.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header" Target="header2.xml" Id="rId15" /><Relationship Type="http://schemas.openxmlformats.org/officeDocument/2006/relationships/image" Target="media/image3.jpe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customXml" Target="/customXML/item2.xml" Id="R52894624ce6942d3"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0A2CEF1C0E4ADC8F76C25F5A448842"/>
        <w:category>
          <w:name w:val="General"/>
          <w:gallery w:val="placeholder"/>
        </w:category>
        <w:types>
          <w:type w:val="bbPlcHdr"/>
        </w:types>
        <w:behaviors>
          <w:behavior w:val="content"/>
        </w:behaviors>
        <w:guid w:val="{2F47A7B2-4537-4E06-BCEB-25769221B921}"/>
      </w:docPartPr>
      <w:docPartBody>
        <w:p w:rsidR="003F2CFD" w:rsidRDefault="00C20BDD">
          <w:pPr>
            <w:pStyle w:val="F10A2CEF1C0E4ADC8F76C25F5A448842"/>
          </w:pPr>
          <w:r w:rsidRPr="00DF3A5E">
            <w:rPr>
              <w:rStyle w:val="PlaceholderText"/>
            </w:rPr>
            <w:t>[Name of Place/Object]</w:t>
          </w:r>
        </w:p>
      </w:docPartBody>
    </w:docPart>
    <w:docPart>
      <w:docPartPr>
        <w:name w:val="711BA3CA74A945FEB719CD009BA68CBA"/>
        <w:category>
          <w:name w:val="General"/>
          <w:gallery w:val="placeholder"/>
        </w:category>
        <w:types>
          <w:type w:val="bbPlcHdr"/>
        </w:types>
        <w:behaviors>
          <w:behavior w:val="content"/>
        </w:behaviors>
        <w:guid w:val="{5F5EB669-1E91-4951-8691-977ECA441C2B}"/>
      </w:docPartPr>
      <w:docPartBody>
        <w:p w:rsidR="003F2CFD" w:rsidRDefault="00C20BDD">
          <w:pPr>
            <w:pStyle w:val="711BA3CA74A945FEB719CD009BA68CBA"/>
          </w:pPr>
          <w:r w:rsidRPr="003618D8">
            <w:rPr>
              <w:rStyle w:val="PlaceholderText"/>
            </w:rPr>
            <w:t>[</w:t>
          </w:r>
          <w:r>
            <w:rPr>
              <w:rStyle w:val="PlaceholderText"/>
            </w:rPr>
            <w:t>Name of Place/Object</w:t>
          </w:r>
          <w:r w:rsidRPr="003618D8">
            <w:rPr>
              <w:rStyle w:val="PlaceholderText"/>
            </w:rPr>
            <w:t>]</w:t>
          </w:r>
        </w:p>
      </w:docPartBody>
    </w:docPart>
    <w:docPart>
      <w:docPartPr>
        <w:name w:val="C6B12631DA0040C58A92AB6AD7BC36A6"/>
        <w:category>
          <w:name w:val="General"/>
          <w:gallery w:val="placeholder"/>
        </w:category>
        <w:types>
          <w:type w:val="bbPlcHdr"/>
        </w:types>
        <w:behaviors>
          <w:behavior w:val="content"/>
        </w:behaviors>
        <w:guid w:val="{8A773953-5726-4F56-9DFB-42785040A515}"/>
      </w:docPartPr>
      <w:docPartBody>
        <w:p w:rsidR="003F2CFD" w:rsidRDefault="00C20BDD">
          <w:pPr>
            <w:pStyle w:val="C6B12631DA0040C58A92AB6AD7BC36A6"/>
          </w:pPr>
          <w:r w:rsidRPr="003618D8">
            <w:rPr>
              <w:rStyle w:val="PlaceholderText"/>
            </w:rPr>
            <w:t>[</w:t>
          </w:r>
          <w:r>
            <w:rPr>
              <w:rStyle w:val="PlaceholderText"/>
            </w:rPr>
            <w:t>Name of Place/Object</w:t>
          </w:r>
          <w:r w:rsidRPr="003618D8">
            <w:rPr>
              <w:rStyle w:val="PlaceholderText"/>
            </w:rPr>
            <w:t>]</w:t>
          </w:r>
        </w:p>
      </w:docPartBody>
    </w:docPart>
    <w:docPart>
      <w:docPartPr>
        <w:name w:val="A97E646C451745AAB1BF6BB3967C23BD"/>
        <w:category>
          <w:name w:val="General"/>
          <w:gallery w:val="placeholder"/>
        </w:category>
        <w:types>
          <w:type w:val="bbPlcHdr"/>
        </w:types>
        <w:behaviors>
          <w:behavior w:val="content"/>
        </w:behaviors>
        <w:guid w:val="{08CE548F-3866-45D7-839E-924160474DED}"/>
      </w:docPartPr>
      <w:docPartBody>
        <w:p w:rsidR="003F2CFD" w:rsidRDefault="00C20BDD">
          <w:pPr>
            <w:pStyle w:val="A97E646C451745AAB1BF6BB3967C23BD"/>
          </w:pPr>
          <w:r w:rsidRPr="00640FFA">
            <w:rPr>
              <w:rStyle w:val="BasicTextChar"/>
              <w:rFonts w:eastAsiaTheme="minorEastAsia"/>
              <w:szCs w:val="20"/>
            </w:rPr>
            <w:t>[</w:t>
          </w:r>
          <w:r>
            <w:rPr>
              <w:rStyle w:val="BasicTextChar"/>
              <w:rFonts w:eastAsiaTheme="minorEastAsia"/>
            </w:rPr>
            <w:t>Name of Place/Object</w:t>
          </w:r>
          <w:r w:rsidRPr="00640FFA">
            <w:rPr>
              <w:rStyle w:val="BasicTextChar"/>
              <w:rFonts w:eastAsiaTheme="minorEastAsia"/>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C2E"/>
    <w:rsid w:val="00013E84"/>
    <w:rsid w:val="000701CF"/>
    <w:rsid w:val="00117301"/>
    <w:rsid w:val="00133C8A"/>
    <w:rsid w:val="00175F43"/>
    <w:rsid w:val="001B29B7"/>
    <w:rsid w:val="001C0C2E"/>
    <w:rsid w:val="00265F4D"/>
    <w:rsid w:val="002B12A3"/>
    <w:rsid w:val="002C08D3"/>
    <w:rsid w:val="00340773"/>
    <w:rsid w:val="0036255C"/>
    <w:rsid w:val="003A4C12"/>
    <w:rsid w:val="003F2CFD"/>
    <w:rsid w:val="00402063"/>
    <w:rsid w:val="00421BF9"/>
    <w:rsid w:val="00450850"/>
    <w:rsid w:val="0046434D"/>
    <w:rsid w:val="004736A4"/>
    <w:rsid w:val="00474E48"/>
    <w:rsid w:val="004A0EF6"/>
    <w:rsid w:val="00575CAB"/>
    <w:rsid w:val="005C45E9"/>
    <w:rsid w:val="00620FD0"/>
    <w:rsid w:val="00684C30"/>
    <w:rsid w:val="0068636A"/>
    <w:rsid w:val="006B1AF7"/>
    <w:rsid w:val="006F622C"/>
    <w:rsid w:val="007302F4"/>
    <w:rsid w:val="007A288E"/>
    <w:rsid w:val="00843C2F"/>
    <w:rsid w:val="00890D11"/>
    <w:rsid w:val="008C627D"/>
    <w:rsid w:val="008E3F2B"/>
    <w:rsid w:val="00903ACC"/>
    <w:rsid w:val="009304C0"/>
    <w:rsid w:val="00962711"/>
    <w:rsid w:val="009E5D2A"/>
    <w:rsid w:val="00AF7D43"/>
    <w:rsid w:val="00B25FE6"/>
    <w:rsid w:val="00B95B81"/>
    <w:rsid w:val="00BC3DD0"/>
    <w:rsid w:val="00BF674E"/>
    <w:rsid w:val="00C051F3"/>
    <w:rsid w:val="00C20BDD"/>
    <w:rsid w:val="00C3541E"/>
    <w:rsid w:val="00C35C3F"/>
    <w:rsid w:val="00C92FEE"/>
    <w:rsid w:val="00CF499D"/>
    <w:rsid w:val="00D67844"/>
    <w:rsid w:val="00E51980"/>
    <w:rsid w:val="00ED4820"/>
    <w:rsid w:val="00EE5197"/>
    <w:rsid w:val="00F21D7C"/>
    <w:rsid w:val="00F95897"/>
    <w:rsid w:val="00F95D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0C2E"/>
    <w:rPr>
      <w:color w:val="808080"/>
    </w:rPr>
  </w:style>
  <w:style w:type="paragraph" w:customStyle="1" w:styleId="F10A2CEF1C0E4ADC8F76C25F5A448842">
    <w:name w:val="F10A2CEF1C0E4ADC8F76C25F5A448842"/>
  </w:style>
  <w:style w:type="paragraph" w:customStyle="1" w:styleId="711BA3CA74A945FEB719CD009BA68CBA">
    <w:name w:val="711BA3CA74A945FEB719CD009BA68CBA"/>
  </w:style>
  <w:style w:type="paragraph" w:customStyle="1" w:styleId="C6B12631DA0040C58A92AB6AD7BC36A6">
    <w:name w:val="C6B12631DA0040C58A92AB6AD7BC36A6"/>
  </w:style>
  <w:style w:type="paragraph" w:customStyle="1" w:styleId="BasicText">
    <w:name w:val="Basic Text"/>
    <w:basedOn w:val="Heading1"/>
    <w:link w:val="BasicTextChar"/>
    <w:qFormat/>
    <w:pPr>
      <w:keepLines w:val="0"/>
      <w:spacing w:before="100" w:beforeAutospacing="1" w:after="100" w:afterAutospacing="1" w:line="240" w:lineRule="atLeast"/>
      <w:jc w:val="both"/>
    </w:pPr>
    <w:rPr>
      <w:rFonts w:ascii="Calibri" w:eastAsia="Times New Roman" w:hAnsi="Calibri" w:cs="Times New Roman"/>
      <w:bCs/>
      <w:sz w:val="20"/>
      <w:szCs w:val="28"/>
      <w:lang w:eastAsia="en-US"/>
    </w:rPr>
  </w:style>
  <w:style w:type="character" w:customStyle="1" w:styleId="BasicTextChar">
    <w:name w:val="Basic Text Char"/>
    <w:basedOn w:val="Heading1Char"/>
    <w:link w:val="BasicText"/>
    <w:rPr>
      <w:rFonts w:ascii="Calibri" w:eastAsia="Times New Roman" w:hAnsi="Calibri" w:cs="Times New Roman"/>
      <w:bCs/>
      <w:color w:val="2F5496" w:themeColor="accent1" w:themeShade="BF"/>
      <w:sz w:val="20"/>
      <w:szCs w:val="28"/>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A97E646C451745AAB1BF6BB3967C23BD">
    <w:name w:val="A97E646C451745AAB1BF6BB3967C23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4FEB93B0D38B3BDFE05400144FFB2061" version="1.0.0">
  <systemFields>
    <field name="Objective-Id">
      <value order="0">A36539062</value>
    </field>
    <field name="Objective-Title">
      <value order="0">Former Kingston Post Office - Background Information</value>
    </field>
    <field name="Objective-Description">
      <value order="0"/>
    </field>
    <field name="Objective-CreationStamp">
      <value order="0">2022-08-01T01:16:55Z</value>
    </field>
    <field name="Objective-IsApproved">
      <value order="0">false</value>
    </field>
    <field name="Objective-IsPublished">
      <value order="0">true</value>
    </field>
    <field name="Objective-DatePublished">
      <value order="0">2023-08-15T01:10:25Z</value>
    </field>
    <field name="Objective-ModificationStamp">
      <value order="0">2023-08-15T01:10:25Z</value>
    </field>
    <field name="Objective-Owner">
      <value order="0">Richard Hekimian</value>
    </field>
    <field name="Objective-Path">
      <value order="0">Whole of ACT Government:EPSDD - Environment Planning and Sustainable Development Directorate:DIVISION - Environment, Heritage and Water:BRANCH - ACT Heritage:Heritage Register:03 - Provisional Registrations:HERITAGE - ASSESSMENT MATERIAL - Former Kingston Post Office Building:04 - 2023 Provisional Registration</value>
    </field>
    <field name="Objective-Parent">
      <value order="0">04 - 2023 Provisional Registration</value>
    </field>
    <field name="Objective-State">
      <value order="0">Published</value>
    </field>
    <field name="Objective-VersionId">
      <value order="0">vA53728959</value>
    </field>
    <field name="Objective-Version">
      <value order="0">5.0</value>
    </field>
    <field name="Objective-VersionNumber">
      <value order="0">9</value>
    </field>
    <field name="Objective-VersionComment">
      <value order="0">Approved at Council Meeting 20230815</value>
    </field>
    <field name="Objective-FileNumber">
      <value order="0">1-2017/18331</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13177-D85C-4B4B-A30D-FAEDFA15C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1494</TotalTime>
  <Pages>1</Pages>
  <Words>2167</Words>
  <Characters>12358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Background Information</vt:lpstr>
    </vt:vector>
  </TitlesOfParts>
  <Company>ACT Government</Company>
  <LinksUpToDate>false</LinksUpToDate>
  <CharactersWithSpaces>14497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Information</dc:title>
  <dc:subject>Former Kingston Post Office</dc:subject>
  <dc:creator>ACT Heritage</dc:creator>
  <cp:lastModifiedBy>Hekimian, Richard</cp:lastModifiedBy>
  <cp:revision>12</cp:revision>
  <cp:lastPrinted>2018-06-14T05:00:00Z</cp:lastPrinted>
  <dcterms:created xsi:type="dcterms:W3CDTF">2023-01-04T23:33:00Z</dcterms:created>
  <dcterms:modified xsi:type="dcterms:W3CDTF">2023-08-15T01:10:00Z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A36539062</vt:lpwstr>
  </property>
  <property fmtid="{D5CDD505-2E9C-101B-9397-08002B2CF9AE}" pid="4" name="Objective-Title">
    <vt:lpwstr>Former Kingston Post Office - Background Information</vt:lpwstr>
  </property>
  <property fmtid="{D5CDD505-2E9C-101B-9397-08002B2CF9AE}" pid="5" name="Objective-Comment">
    <vt:lpwstr/>
  </property>
  <property fmtid="{D5CDD505-2E9C-101B-9397-08002B2CF9AE}" pid="6" name="Objective-CreationStamp">
    <vt:filetime>2022-08-01T01:16:55Z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2023-08-15T01:10:25Z</vt:filetime>
  </property>
  <property fmtid="{D5CDD505-2E9C-101B-9397-08002B2CF9AE}" pid="10" name="Objective-ModificationStamp">
    <vt:filetime>2023-08-15T01:10:25Z</vt:filetime>
  </property>
  <property fmtid="{D5CDD505-2E9C-101B-9397-08002B2CF9AE}" pid="11" name="Objective-Owner">
    <vt:lpwstr>Richard Hekimian</vt:lpwstr>
  </property>
  <property fmtid="{D5CDD505-2E9C-101B-9397-08002B2CF9AE}" pid="12" name="Objective-Path">
    <vt:lpwstr>Whole of ACT Government:EPSDD - Environment Planning and Sustainable Development Directorate:DIVISION - Environment, Heritage and Water:BRANCH - ACT Heritage:Heritage Register:03 - Provisional Registrations:HERITAGE - ASSESSMENT MATERIAL - Former Kingston Post Office Building:04 - 2023 Provisional Registration:</vt:lpwstr>
  </property>
  <property fmtid="{D5CDD505-2E9C-101B-9397-08002B2CF9AE}" pid="13" name="Objective-Parent">
    <vt:lpwstr>04 - 2023 Provisional Registration</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9</vt:r8>
  </property>
  <property fmtid="{D5CDD505-2E9C-101B-9397-08002B2CF9AE}" pid="17" name="Objective-VersionComment">
    <vt:lpwstr>Approved at Council Meeting 20230815</vt:lpwstr>
  </property>
  <property fmtid="{D5CDD505-2E9C-101B-9397-08002B2CF9AE}" pid="18" name="Objective-FileNumber">
    <vt:lpwstr>1-2017/18331</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Description">
    <vt:lpwstr/>
  </property>
  <property fmtid="{D5CDD505-2E9C-101B-9397-08002B2CF9AE}" pid="44" name="Objective-VersionId">
    <vt:lpwstr>vA53728959</vt:lpwstr>
  </property>
</Properties>
</file>