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Cs/>
          <w:caps w:val="0"/>
          <w:noProof/>
          <w:color w:val="auto"/>
          <w:kern w:val="22"/>
          <w:sz w:val="21"/>
          <w:szCs w:val="21"/>
        </w:rPr>
        <w:id w:val="440470352"/>
        <w:docPartObj>
          <w:docPartGallery w:val="Cover Pages"/>
          <w:docPartUnique/>
        </w:docPartObj>
      </w:sdtPr>
      <w:sdtEndPr>
        <w:rPr>
          <w:rFonts w:eastAsia="Times New Roman"/>
          <w:bCs w:val="0"/>
          <w:color w:val="482D8C" w:themeColor="background2"/>
          <w:sz w:val="36"/>
          <w:szCs w:val="40"/>
        </w:rPr>
      </w:sdtEndPr>
      <w:sdtContent>
        <w:bookmarkStart w:id="0" w:name="_Hlk14257553" w:displacedByCustomXml="next"/>
        <w:sdt>
          <w:sdtPr>
            <w:rPr>
              <w:b/>
              <w:bCs/>
              <w:caps w:val="0"/>
              <w:noProof/>
              <w:color w:val="auto"/>
              <w:kern w:val="22"/>
              <w:sz w:val="21"/>
              <w:szCs w:val="21"/>
            </w:rPr>
            <w:id w:val="-1975139255"/>
            <w:docPartObj>
              <w:docPartGallery w:val="Cover Pages"/>
              <w:docPartUnique/>
            </w:docPartObj>
          </w:sdtPr>
          <w:sdtEndPr>
            <w:rPr>
              <w:rFonts w:eastAsia="Times New Roman"/>
              <w:bCs w:val="0"/>
              <w:color w:val="482D8C" w:themeColor="background2"/>
              <w:sz w:val="36"/>
              <w:szCs w:val="40"/>
            </w:rPr>
          </w:sdtEndPr>
          <w:sdtContent>
            <w:bookmarkStart w:id="1" w:name="_GoBack" w:displacedByCustomXml="prev"/>
            <w:bookmarkEnd w:id="1" w:displacedByCustomXml="prev"/>
            <w:p w14:paraId="3DFEBF36" w14:textId="32AA7541" w:rsidR="00763251" w:rsidRPr="00E94769" w:rsidRDefault="00763251" w:rsidP="00745525">
              <w:pPr>
                <w:pStyle w:val="Heading2"/>
              </w:pPr>
              <w:r w:rsidRPr="00E94769">
                <w:rPr>
                  <w:noProof/>
                </w:rPr>
                <w:drawing>
                  <wp:anchor distT="0" distB="0" distL="114300" distR="114300" simplePos="0" relativeHeight="251663360" behindDoc="1" locked="1" layoutInCell="1" allowOverlap="0" wp14:anchorId="4503E02A" wp14:editId="40BB7463">
                    <wp:simplePos x="0" y="0"/>
                    <wp:positionH relativeFrom="margin">
                      <wp:posOffset>3752215</wp:posOffset>
                    </wp:positionH>
                    <wp:positionV relativeFrom="margin">
                      <wp:posOffset>772795</wp:posOffset>
                    </wp:positionV>
                    <wp:extent cx="2873375" cy="2154555"/>
                    <wp:effectExtent l="0" t="0" r="317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ock-542701764.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2873375" cy="2154555"/>
                            </a:xfrm>
                            <a:prstGeom prst="ellipse">
                              <a:avLst/>
                            </a:prstGeom>
                            <a:ln w="63500" cap="rnd">
                              <a:noFill/>
                            </a:ln>
                            <a:effectLst/>
                          </pic:spPr>
                        </pic:pic>
                      </a:graphicData>
                    </a:graphic>
                    <wp14:sizeRelH relativeFrom="page">
                      <wp14:pctWidth>0</wp14:pctWidth>
                    </wp14:sizeRelH>
                    <wp14:sizeRelV relativeFrom="page">
                      <wp14:pctHeight>0</wp14:pctHeight>
                    </wp14:sizeRelV>
                  </wp:anchor>
                </w:drawing>
              </w:r>
              <w:r>
                <w:t>Wellbeing indicators</w:t>
              </w:r>
            </w:p>
            <w:p w14:paraId="497C6E60" w14:textId="77777777" w:rsidR="0056580F" w:rsidRPr="00E94769" w:rsidRDefault="0056580F" w:rsidP="0056580F">
              <w:pPr>
                <w:pStyle w:val="HighlightedBodyText"/>
                <w:rPr>
                  <w:noProof w:val="0"/>
                </w:rPr>
              </w:pPr>
              <w:r w:rsidRPr="00953F5D">
                <w:rPr>
                  <w:noProof w:val="0"/>
                </w:rPr>
                <w:t xml:space="preserve">The </w:t>
              </w:r>
              <w:r>
                <w:rPr>
                  <w:noProof w:val="0"/>
                </w:rPr>
                <w:t>ACT Government is developing a set of wellbeing indicators to help our community better understand and track the drivers of a good life.</w:t>
              </w:r>
            </w:p>
            <w:p w14:paraId="4683F660" w14:textId="77777777" w:rsidR="0056580F" w:rsidRDefault="0056580F" w:rsidP="0056580F">
              <w:pPr>
                <w:pStyle w:val="bodytextreverse"/>
              </w:pPr>
              <w:r>
                <w:t>In the past, measures of progress have typically focussed on economic metrics such as growth in incomes and Gross State Product. Wellbeing indicators monitor our progress across a broader range of areas that matter to the community, like our health, environment and relationships with others.</w:t>
              </w:r>
            </w:p>
            <w:p w14:paraId="4F8F9D56" w14:textId="77777777" w:rsidR="0056580F" w:rsidRDefault="0056580F" w:rsidP="0056580F">
              <w:pPr>
                <w:pStyle w:val="bodytextreverse"/>
              </w:pPr>
              <w:r>
                <w:t>There is no single definition of wellbeing – members of any community will have different perspectives of what affects their quality of life and that of others. However, there are likely to be a range of attributes we value as a community and consider important enough to make a priority. It is these shared values that we aim to capture in the ACT’s wellbeing framework.</w:t>
              </w:r>
            </w:p>
            <w:p w14:paraId="5393CBA0" w14:textId="77777777" w:rsidR="0056580F" w:rsidRDefault="0056580F" w:rsidP="0056580F">
              <w:pPr>
                <w:pStyle w:val="bodytextreverse"/>
              </w:pPr>
              <w:r>
                <w:t>The ACT Government has started a conversation with the community about whatmatters for wellbeing and how we should measure or track this in the years to come. Our indicators will be able to measure our progress over time and highlight those areas where progress hasn’t been evenly felt.</w:t>
              </w:r>
            </w:p>
            <w:p w14:paraId="67F79BBB" w14:textId="77777777" w:rsidR="0056580F" w:rsidRPr="00E94769" w:rsidRDefault="0056580F" w:rsidP="0056580F">
              <w:pPr>
                <w:pStyle w:val="bodytextreverse"/>
              </w:pPr>
              <w:r>
                <w:t>The aim is to have a set of indicators which can be tracked at the Territory level, as well as on a more disaggregated basis like geographic areas and particular community cohorts. This will be important to ensure we are able to properly see and understand the full range of life experiences people have within our community.</w:t>
              </w:r>
            </w:p>
            <w:p w14:paraId="6090E95E" w14:textId="77777777" w:rsidR="00763251" w:rsidRPr="00E94769" w:rsidRDefault="00763251" w:rsidP="005A669B">
              <w:pPr>
                <w:pStyle w:val="Heading2"/>
                <w:spacing w:before="360"/>
              </w:pPr>
              <w:r w:rsidRPr="00E94769">
                <w:t xml:space="preserve">THE </w:t>
              </w:r>
              <w:r w:rsidRPr="00E94769">
                <w:rPr>
                  <w:rStyle w:val="Heading2Char"/>
                  <w:caps/>
                </w:rPr>
                <w:t>CONVERSATION</w:t>
              </w:r>
            </w:p>
            <w:p w14:paraId="5F93AB7F" w14:textId="07237C91" w:rsidR="00C157FC" w:rsidRDefault="00C157FC" w:rsidP="00C157FC">
              <w:pPr>
                <w:pStyle w:val="HighlightedBodyText"/>
                <w:rPr>
                  <w:noProof w:val="0"/>
                </w:rPr>
              </w:pPr>
              <w:r w:rsidRPr="008058BB">
                <w:rPr>
                  <w:noProof w:val="0"/>
                </w:rPr>
                <w:t xml:space="preserve">On </w:t>
              </w:r>
              <w:r>
                <w:rPr>
                  <w:noProof w:val="0"/>
                </w:rPr>
                <w:t>Friday 5</w:t>
              </w:r>
              <w:r w:rsidRPr="00C157FC">
                <w:rPr>
                  <w:noProof w:val="0"/>
                  <w:vertAlign w:val="superscript"/>
                </w:rPr>
                <w:t>th</w:t>
              </w:r>
              <w:r>
                <w:rPr>
                  <w:noProof w:val="0"/>
                </w:rPr>
                <w:t xml:space="preserve"> </w:t>
              </w:r>
              <w:r w:rsidRPr="008058BB">
                <w:rPr>
                  <w:noProof w:val="0"/>
                </w:rPr>
                <w:t xml:space="preserve">July </w:t>
              </w:r>
              <w:r>
                <w:rPr>
                  <w:noProof w:val="0"/>
                </w:rPr>
                <w:t>2019, as part of series of similar sessions, we held</w:t>
              </w:r>
              <w:r w:rsidRPr="008058BB">
                <w:rPr>
                  <w:noProof w:val="0"/>
                </w:rPr>
                <w:t xml:space="preserve"> a facilitated roundtable </w:t>
              </w:r>
              <w:r>
                <w:rPr>
                  <w:noProof w:val="0"/>
                </w:rPr>
                <w:t xml:space="preserve">with </w:t>
              </w:r>
              <w:r w:rsidRPr="008058BB">
                <w:rPr>
                  <w:noProof w:val="0"/>
                </w:rPr>
                <w:t>representatives of groups which provide services, advocacy or support within a variety of sector</w:t>
              </w:r>
              <w:r>
                <w:rPr>
                  <w:noProof w:val="0"/>
                </w:rPr>
                <w:t>s</w:t>
              </w:r>
              <w:r w:rsidRPr="008058BB">
                <w:rPr>
                  <w:noProof w:val="0"/>
                </w:rPr>
                <w:t xml:space="preserve"> </w:t>
              </w:r>
              <w:r>
                <w:rPr>
                  <w:noProof w:val="0"/>
                </w:rPr>
                <w:t>in Canberra</w:t>
              </w:r>
              <w:r w:rsidRPr="008058BB">
                <w:rPr>
                  <w:noProof w:val="0"/>
                </w:rPr>
                <w:t>.</w:t>
              </w:r>
            </w:p>
            <w:p w14:paraId="3F271B5A" w14:textId="34850B89" w:rsidR="00C157FC" w:rsidRDefault="00C157FC" w:rsidP="00C157FC">
              <w:pPr>
                <w:pStyle w:val="bodytextreverse"/>
                <w:rPr>
                  <w:noProof w:val="0"/>
                </w:rPr>
              </w:pPr>
              <w:r>
                <w:rPr>
                  <w:noProof w:val="0"/>
                </w:rPr>
                <w:t>The roundtable considered Canberra’s values and how Canberra’s wellbeing could be described at the moment. Through group exercises, participants identified key descriptions of wellbeing and ways these descriptions could be measured.</w:t>
              </w:r>
            </w:p>
            <w:p w14:paraId="377FC5D2" w14:textId="72601788" w:rsidR="003E6503" w:rsidRPr="000D1814" w:rsidRDefault="00C157FC" w:rsidP="00C157FC">
              <w:pPr>
                <w:pStyle w:val="HighlightedBodyText"/>
                <w:rPr>
                  <w:b w:val="0"/>
                  <w:noProof w:val="0"/>
                </w:rPr>
                <w:sectPr w:rsidR="003E6503" w:rsidRPr="000D1814" w:rsidSect="003E6503">
                  <w:headerReference w:type="default" r:id="rId12"/>
                  <w:footerReference w:type="default" r:id="rId13"/>
                  <w:headerReference w:type="first" r:id="rId14"/>
                  <w:footerReference w:type="first" r:id="rId15"/>
                  <w:pgSz w:w="11906" w:h="16838" w:code="9"/>
                  <w:pgMar w:top="3426" w:right="707" w:bottom="1276" w:left="851" w:header="709" w:footer="0" w:gutter="0"/>
                  <w:cols w:space="282"/>
                  <w:titlePg/>
                  <w:docGrid w:linePitch="360"/>
                </w:sectPr>
              </w:pPr>
              <w:r w:rsidRPr="00EF625D">
                <w:rPr>
                  <w:b w:val="0"/>
                  <w:noProof w:val="0"/>
                  <w:color w:val="000000" w:themeColor="text1"/>
                </w:rPr>
                <w:t xml:space="preserve">These conversations took place to help us understand what matters to Canberrans when it comes to quality of life and the </w:t>
              </w:r>
              <w:r>
                <w:rPr>
                  <w:b w:val="0"/>
                  <w:noProof w:val="0"/>
                  <w:color w:val="000000" w:themeColor="text1"/>
                </w:rPr>
                <w:t xml:space="preserve">drivers of </w:t>
              </w:r>
              <w:r w:rsidRPr="00EF625D">
                <w:rPr>
                  <w:b w:val="0"/>
                  <w:noProof w:val="0"/>
                  <w:color w:val="000000" w:themeColor="text1"/>
                </w:rPr>
                <w:t xml:space="preserve">our wellbeing. This was </w:t>
              </w:r>
              <w:r>
                <w:rPr>
                  <w:b w:val="0"/>
                  <w:noProof w:val="0"/>
                  <w:color w:val="000000" w:themeColor="text1"/>
                </w:rPr>
                <w:t xml:space="preserve">part of </w:t>
              </w:r>
              <w:r w:rsidRPr="00EF625D">
                <w:rPr>
                  <w:b w:val="0"/>
                  <w:noProof w:val="0"/>
                  <w:color w:val="000000" w:themeColor="text1"/>
                </w:rPr>
                <w:t>the first phase of development for our ACT Wellbeing Indicators, and stakeholders will be actively invited to participate and have their say through all phases of engagement</w:t>
              </w:r>
              <w:r>
                <w:rPr>
                  <w:b w:val="0"/>
                  <w:noProof w:val="0"/>
                  <w:color w:val="000000" w:themeColor="text1"/>
                </w:rPr>
                <w:t>.</w:t>
              </w:r>
            </w:p>
            <w:tbl>
              <w:tblPr>
                <w:tblStyle w:val="ColorfulList-Accent5"/>
                <w:tblW w:w="0" w:type="auto"/>
                <w:tblLook w:val="04A0" w:firstRow="1" w:lastRow="0" w:firstColumn="1" w:lastColumn="0" w:noHBand="0" w:noVBand="1"/>
              </w:tblPr>
              <w:tblGrid>
                <w:gridCol w:w="10348"/>
              </w:tblGrid>
              <w:tr w:rsidR="00763251" w:rsidRPr="00E94769" w14:paraId="376D4C7F" w14:textId="77777777" w:rsidTr="00A12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37399747" w14:textId="77777777" w:rsidR="00763251" w:rsidRPr="00E94769" w:rsidRDefault="00763251" w:rsidP="00BA103B">
                    <w:pPr>
                      <w:pStyle w:val="Tableheadbold"/>
                    </w:pPr>
                    <w:r>
                      <w:lastRenderedPageBreak/>
                      <w:t xml:space="preserve">The roundtable identified general areas of wellbeing in the ACT which </w:t>
                    </w:r>
                    <w:r w:rsidRPr="00CD1CFD">
                      <w:t>included</w:t>
                    </w:r>
                    <w:r>
                      <w:t>:</w:t>
                    </w:r>
                  </w:p>
                </w:tc>
              </w:tr>
              <w:tr w:rsidR="00763251" w:rsidRPr="00E94769" w14:paraId="31D9073F" w14:textId="77777777"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771C6579" w14:textId="77777777" w:rsidR="00763251" w:rsidRDefault="00763251" w:rsidP="009C676E">
                    <w:pPr>
                      <w:pStyle w:val="Bullet1"/>
                      <w:numPr>
                        <w:ilvl w:val="0"/>
                        <w:numId w:val="0"/>
                      </w:numPr>
                      <w:suppressAutoHyphens/>
                      <w:spacing w:before="60" w:line="260" w:lineRule="atLeast"/>
                      <w:ind w:left="357" w:hanging="357"/>
                    </w:pPr>
                    <w:r>
                      <w:t xml:space="preserve">Community </w:t>
                    </w:r>
                  </w:p>
                  <w:p w14:paraId="176DBBC9" w14:textId="77777777" w:rsidR="00763251" w:rsidRPr="009F6C70" w:rsidRDefault="00763251" w:rsidP="00763251">
                    <w:pPr>
                      <w:pStyle w:val="bodytextreverse"/>
                      <w:numPr>
                        <w:ilvl w:val="0"/>
                        <w:numId w:val="30"/>
                      </w:numPr>
                      <w:rPr>
                        <w:b w:val="0"/>
                        <w:bCs w:val="0"/>
                        <w:noProof w:val="0"/>
                        <w:color w:val="auto"/>
                      </w:rPr>
                    </w:pPr>
                    <w:r w:rsidRPr="009F6C70">
                      <w:rPr>
                        <w:b w:val="0"/>
                        <w:bCs w:val="0"/>
                        <w:noProof w:val="0"/>
                        <w:color w:val="auto"/>
                      </w:rPr>
                      <w:t>Socially connected, inclusive, active, involved, supporting, generous, empathetic, diverse, resilient, optimistic, responsible, compassionate and safe community, free of bullying, discrimination and harassment</w:t>
                    </w:r>
                  </w:p>
                  <w:p w14:paraId="67C9C5FD" w14:textId="77777777" w:rsidR="00763251" w:rsidRPr="009F6C70" w:rsidRDefault="00763251" w:rsidP="00763251">
                    <w:pPr>
                      <w:pStyle w:val="bodytextreverse"/>
                      <w:numPr>
                        <w:ilvl w:val="0"/>
                        <w:numId w:val="30"/>
                      </w:numPr>
                      <w:rPr>
                        <w:b w:val="0"/>
                        <w:bCs w:val="0"/>
                        <w:noProof w:val="0"/>
                        <w:color w:val="auto"/>
                      </w:rPr>
                    </w:pPr>
                    <w:r w:rsidRPr="009F6C70">
                      <w:rPr>
                        <w:b w:val="0"/>
                        <w:bCs w:val="0"/>
                        <w:noProof w:val="0"/>
                        <w:color w:val="auto"/>
                      </w:rPr>
                      <w:t>Work life balance with job security and satisfaction</w:t>
                    </w:r>
                  </w:p>
                  <w:p w14:paraId="42BD6F0D" w14:textId="77777777" w:rsidR="00763251" w:rsidRPr="009F6C70" w:rsidRDefault="00763251" w:rsidP="00763251">
                    <w:pPr>
                      <w:pStyle w:val="bodytextreverse"/>
                      <w:numPr>
                        <w:ilvl w:val="0"/>
                        <w:numId w:val="30"/>
                      </w:numPr>
                      <w:rPr>
                        <w:b w:val="0"/>
                        <w:bCs w:val="0"/>
                        <w:noProof w:val="0"/>
                        <w:color w:val="auto"/>
                      </w:rPr>
                    </w:pPr>
                    <w:r w:rsidRPr="009F6C70">
                      <w:rPr>
                        <w:b w:val="0"/>
                        <w:bCs w:val="0"/>
                        <w:noProof w:val="0"/>
                        <w:color w:val="auto"/>
                      </w:rPr>
                      <w:t>Connection to friends, families, and neighbours is valued and celebrated</w:t>
                    </w:r>
                  </w:p>
                  <w:p w14:paraId="785A0E06" w14:textId="77777777" w:rsidR="00763251" w:rsidRPr="005F1955" w:rsidRDefault="00763251" w:rsidP="00763251">
                    <w:pPr>
                      <w:pStyle w:val="bodytextreverse"/>
                      <w:numPr>
                        <w:ilvl w:val="0"/>
                        <w:numId w:val="30"/>
                      </w:numPr>
                      <w:rPr>
                        <w:b w:val="0"/>
                        <w:bCs w:val="0"/>
                        <w:noProof w:val="0"/>
                        <w:color w:val="auto"/>
                      </w:rPr>
                    </w:pPr>
                    <w:r w:rsidRPr="009F6C70">
                      <w:rPr>
                        <w:b w:val="0"/>
                        <w:bCs w:val="0"/>
                        <w:noProof w:val="0"/>
                        <w:color w:val="auto"/>
                      </w:rPr>
                      <w:t>Active involvement</w:t>
                    </w:r>
                    <w:r>
                      <w:rPr>
                        <w:b w:val="0"/>
                        <w:bCs w:val="0"/>
                        <w:noProof w:val="0"/>
                        <w:color w:val="auto"/>
                      </w:rPr>
                      <w:t xml:space="preserve"> and participation</w:t>
                    </w:r>
                    <w:r w:rsidRPr="009F6C70">
                      <w:rPr>
                        <w:b w:val="0"/>
                        <w:bCs w:val="0"/>
                        <w:noProof w:val="0"/>
                        <w:color w:val="auto"/>
                      </w:rPr>
                      <w:t xml:space="preserve"> within the community including spiritual, sporting, creative, volunteering, recreation, music</w:t>
                    </w:r>
                  </w:p>
                </w:tc>
              </w:tr>
              <w:tr w:rsidR="00763251" w:rsidRPr="00E94769" w14:paraId="4B56C49E" w14:textId="77777777" w:rsidTr="00A12B38">
                <w:tc>
                  <w:tcPr>
                    <w:cnfStyle w:val="001000000000" w:firstRow="0" w:lastRow="0" w:firstColumn="1" w:lastColumn="0" w:oddVBand="0" w:evenVBand="0" w:oddHBand="0" w:evenHBand="0" w:firstRowFirstColumn="0" w:firstRowLastColumn="0" w:lastRowFirstColumn="0" w:lastRowLastColumn="0"/>
                    <w:tcW w:w="10348" w:type="dxa"/>
                  </w:tcPr>
                  <w:p w14:paraId="6DF7DA85" w14:textId="77777777" w:rsidR="00763251" w:rsidRDefault="00763251" w:rsidP="002D41D4">
                    <w:pPr>
                      <w:pStyle w:val="Bullet1"/>
                      <w:numPr>
                        <w:ilvl w:val="0"/>
                        <w:numId w:val="0"/>
                      </w:numPr>
                      <w:suppressAutoHyphens/>
                      <w:spacing w:before="60" w:line="260" w:lineRule="atLeast"/>
                      <w:ind w:left="357" w:hanging="357"/>
                    </w:pPr>
                    <w:r w:rsidRPr="00C81498">
                      <w:t xml:space="preserve">Environment – built and natural </w:t>
                    </w:r>
                  </w:p>
                  <w:p w14:paraId="588709F7" w14:textId="77777777" w:rsidR="00763251" w:rsidRPr="0024352B" w:rsidRDefault="00763251" w:rsidP="00763251">
                    <w:pPr>
                      <w:pStyle w:val="bodytextreverse"/>
                      <w:numPr>
                        <w:ilvl w:val="0"/>
                        <w:numId w:val="31"/>
                      </w:numPr>
                      <w:rPr>
                        <w:bCs w:val="0"/>
                        <w:noProof w:val="0"/>
                        <w:color w:val="auto"/>
                        <w:szCs w:val="22"/>
                      </w:rPr>
                    </w:pPr>
                    <w:r w:rsidRPr="0024352B">
                      <w:rPr>
                        <w:b w:val="0"/>
                        <w:noProof w:val="0"/>
                        <w:color w:val="auto"/>
                        <w:szCs w:val="22"/>
                      </w:rPr>
                      <w:t xml:space="preserve">Connection of natural and built environments </w:t>
                    </w:r>
                    <w:r>
                      <w:rPr>
                        <w:b w:val="0"/>
                        <w:noProof w:val="0"/>
                        <w:color w:val="auto"/>
                        <w:szCs w:val="22"/>
                      </w:rPr>
                      <w:t xml:space="preserve">- </w:t>
                    </w:r>
                    <w:r w:rsidRPr="0024352B">
                      <w:rPr>
                        <w:b w:val="0"/>
                        <w:noProof w:val="0"/>
                        <w:color w:val="auto"/>
                        <w:szCs w:val="22"/>
                      </w:rPr>
                      <w:t>garden city/ bush capital</w:t>
                    </w:r>
                  </w:p>
                  <w:p w14:paraId="4F962711" w14:textId="77777777" w:rsidR="00763251" w:rsidRPr="0024352B" w:rsidRDefault="00763251" w:rsidP="00763251">
                    <w:pPr>
                      <w:pStyle w:val="bodytextreverse"/>
                      <w:numPr>
                        <w:ilvl w:val="0"/>
                        <w:numId w:val="31"/>
                      </w:numPr>
                      <w:rPr>
                        <w:bCs w:val="0"/>
                        <w:noProof w:val="0"/>
                        <w:color w:val="auto"/>
                        <w:szCs w:val="22"/>
                      </w:rPr>
                    </w:pPr>
                    <w:r w:rsidRPr="0024352B">
                      <w:rPr>
                        <w:b w:val="0"/>
                        <w:noProof w:val="0"/>
                        <w:color w:val="auto"/>
                        <w:szCs w:val="22"/>
                      </w:rPr>
                      <w:t>Access to open space and natural recreation environments</w:t>
                    </w:r>
                  </w:p>
                  <w:p w14:paraId="4E6584F3" w14:textId="77777777" w:rsidR="00763251" w:rsidRPr="0024352B" w:rsidRDefault="00763251" w:rsidP="00763251">
                    <w:pPr>
                      <w:pStyle w:val="bodytextreverse"/>
                      <w:numPr>
                        <w:ilvl w:val="0"/>
                        <w:numId w:val="31"/>
                      </w:numPr>
                      <w:rPr>
                        <w:bCs w:val="0"/>
                        <w:noProof w:val="0"/>
                        <w:color w:val="auto"/>
                        <w:szCs w:val="22"/>
                      </w:rPr>
                    </w:pPr>
                    <w:r w:rsidRPr="0024352B">
                      <w:rPr>
                        <w:b w:val="0"/>
                        <w:noProof w:val="0"/>
                        <w:color w:val="auto"/>
                        <w:szCs w:val="22"/>
                      </w:rPr>
                      <w:t xml:space="preserve">Urban environments focus on </w:t>
                    </w:r>
                    <w:r>
                      <w:rPr>
                        <w:b w:val="0"/>
                        <w:noProof w:val="0"/>
                        <w:color w:val="auto"/>
                        <w:szCs w:val="22"/>
                      </w:rPr>
                      <w:t xml:space="preserve">wellbeing, </w:t>
                    </w:r>
                    <w:r w:rsidRPr="0024352B">
                      <w:rPr>
                        <w:b w:val="0"/>
                        <w:noProof w:val="0"/>
                        <w:color w:val="auto"/>
                        <w:szCs w:val="22"/>
                      </w:rPr>
                      <w:t xml:space="preserve">liveability and accessibility </w:t>
                    </w:r>
                    <w:r>
                      <w:rPr>
                        <w:b w:val="0"/>
                        <w:noProof w:val="0"/>
                        <w:color w:val="auto"/>
                        <w:szCs w:val="22"/>
                      </w:rPr>
                      <w:t>- c</w:t>
                    </w:r>
                    <w:r w:rsidRPr="0024352B">
                      <w:rPr>
                        <w:b w:val="0"/>
                        <w:noProof w:val="0"/>
                        <w:color w:val="auto"/>
                        <w:szCs w:val="22"/>
                      </w:rPr>
                      <w:t xml:space="preserve">lean, accessible, and well-maintained public assets and spaces </w:t>
                    </w:r>
                    <w:r>
                      <w:rPr>
                        <w:b w:val="0"/>
                        <w:noProof w:val="0"/>
                        <w:color w:val="auto"/>
                        <w:szCs w:val="22"/>
                      </w:rPr>
                      <w:t>with</w:t>
                    </w:r>
                    <w:r w:rsidRPr="0024352B">
                      <w:rPr>
                        <w:b w:val="0"/>
                        <w:noProof w:val="0"/>
                        <w:color w:val="auto"/>
                        <w:szCs w:val="22"/>
                      </w:rPr>
                      <w:t xml:space="preserve"> quality transport and housing</w:t>
                    </w:r>
                  </w:p>
                  <w:p w14:paraId="27AA4CF3" w14:textId="77777777" w:rsidR="00763251" w:rsidRPr="009A5752" w:rsidRDefault="00763251" w:rsidP="00763251">
                    <w:pPr>
                      <w:pStyle w:val="bodytextreverse"/>
                      <w:numPr>
                        <w:ilvl w:val="0"/>
                        <w:numId w:val="30"/>
                      </w:numPr>
                      <w:rPr>
                        <w:b w:val="0"/>
                        <w:noProof w:val="0"/>
                        <w:color w:val="auto"/>
                        <w:szCs w:val="22"/>
                      </w:rPr>
                    </w:pPr>
                    <w:r w:rsidRPr="0024352B">
                      <w:rPr>
                        <w:b w:val="0"/>
                        <w:noProof w:val="0"/>
                        <w:color w:val="auto"/>
                        <w:szCs w:val="22"/>
                      </w:rPr>
                      <w:t>Environmental health is a priority with focus on ecological health, sustainability, fauna protection, water quality, reduced waste and becoming carbon neutral</w:t>
                    </w:r>
                  </w:p>
                </w:tc>
              </w:tr>
              <w:tr w:rsidR="00763251" w:rsidRPr="00E94769" w14:paraId="023DD292" w14:textId="77777777"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5AC1C008" w14:textId="77777777" w:rsidR="00763251" w:rsidRPr="005E3E62" w:rsidRDefault="00763251" w:rsidP="005E3E62">
                    <w:pPr>
                      <w:pStyle w:val="Bullet1"/>
                      <w:numPr>
                        <w:ilvl w:val="0"/>
                        <w:numId w:val="0"/>
                      </w:numPr>
                      <w:suppressAutoHyphens/>
                      <w:spacing w:before="60" w:line="260" w:lineRule="atLeast"/>
                      <w:ind w:left="357" w:hanging="357"/>
                    </w:pPr>
                    <w:r w:rsidRPr="005E3E62">
                      <w:t xml:space="preserve">Health – physical, mental and spiritual </w:t>
                    </w:r>
                  </w:p>
                  <w:p w14:paraId="55F0DC8E" w14:textId="77777777" w:rsidR="00763251" w:rsidRPr="009A5752" w:rsidRDefault="00763251" w:rsidP="00763251">
                    <w:pPr>
                      <w:pStyle w:val="bodytextreverse"/>
                      <w:numPr>
                        <w:ilvl w:val="0"/>
                        <w:numId w:val="31"/>
                      </w:numPr>
                      <w:rPr>
                        <w:b w:val="0"/>
                        <w:noProof w:val="0"/>
                        <w:color w:val="auto"/>
                        <w:szCs w:val="22"/>
                      </w:rPr>
                    </w:pPr>
                    <w:r w:rsidRPr="009A5752">
                      <w:rPr>
                        <w:b w:val="0"/>
                        <w:noProof w:val="0"/>
                        <w:color w:val="auto"/>
                        <w:szCs w:val="22"/>
                      </w:rPr>
                      <w:t xml:space="preserve">Quality, timely and affordable physical and mental healthcare, </w:t>
                    </w:r>
                    <w:r>
                      <w:rPr>
                        <w:b w:val="0"/>
                        <w:noProof w:val="0"/>
                        <w:color w:val="auto"/>
                        <w:szCs w:val="22"/>
                      </w:rPr>
                      <w:t>with a focus on prevention</w:t>
                    </w:r>
                  </w:p>
                  <w:p w14:paraId="144A11C6" w14:textId="77777777" w:rsidR="00763251" w:rsidRPr="009A5752" w:rsidRDefault="00763251" w:rsidP="00763251">
                    <w:pPr>
                      <w:pStyle w:val="bodytextreverse"/>
                      <w:numPr>
                        <w:ilvl w:val="0"/>
                        <w:numId w:val="31"/>
                      </w:numPr>
                      <w:rPr>
                        <w:b w:val="0"/>
                        <w:noProof w:val="0"/>
                        <w:color w:val="auto"/>
                        <w:szCs w:val="22"/>
                      </w:rPr>
                    </w:pPr>
                    <w:r w:rsidRPr="009A5752">
                      <w:rPr>
                        <w:b w:val="0"/>
                        <w:noProof w:val="0"/>
                        <w:color w:val="auto"/>
                        <w:szCs w:val="22"/>
                      </w:rPr>
                      <w:t>Participation in active lifestyles and public infrastructure to support it</w:t>
                    </w:r>
                  </w:p>
                  <w:p w14:paraId="789898C4" w14:textId="77777777" w:rsidR="00763251" w:rsidRPr="009A5752" w:rsidRDefault="00763251" w:rsidP="00763251">
                    <w:pPr>
                      <w:pStyle w:val="bodytextreverse"/>
                      <w:numPr>
                        <w:ilvl w:val="0"/>
                        <w:numId w:val="31"/>
                      </w:numPr>
                      <w:rPr>
                        <w:b w:val="0"/>
                        <w:noProof w:val="0"/>
                        <w:color w:val="auto"/>
                        <w:szCs w:val="22"/>
                      </w:rPr>
                    </w:pPr>
                    <w:r w:rsidRPr="009A5752">
                      <w:rPr>
                        <w:b w:val="0"/>
                        <w:noProof w:val="0"/>
                        <w:color w:val="auto"/>
                        <w:szCs w:val="22"/>
                      </w:rPr>
                      <w:t>Reduced suicide, substance abuse, gambling, obesity</w:t>
                    </w:r>
                  </w:p>
                  <w:p w14:paraId="11298E1E" w14:textId="77777777" w:rsidR="00763251" w:rsidRPr="007738B4" w:rsidRDefault="00763251" w:rsidP="00763251">
                    <w:pPr>
                      <w:pStyle w:val="bodytextreverse"/>
                      <w:numPr>
                        <w:ilvl w:val="0"/>
                        <w:numId w:val="31"/>
                      </w:numPr>
                      <w:rPr>
                        <w:b w:val="0"/>
                        <w:noProof w:val="0"/>
                        <w:color w:val="auto"/>
                        <w:sz w:val="20"/>
                        <w:szCs w:val="20"/>
                      </w:rPr>
                    </w:pPr>
                    <w:r w:rsidRPr="009A5752">
                      <w:rPr>
                        <w:b w:val="0"/>
                        <w:noProof w:val="0"/>
                        <w:color w:val="auto"/>
                        <w:szCs w:val="22"/>
                      </w:rPr>
                      <w:t>Spiritual needs met through work life balance, connection with family, friends</w:t>
                    </w:r>
                    <w:r>
                      <w:rPr>
                        <w:b w:val="0"/>
                        <w:noProof w:val="0"/>
                        <w:color w:val="auto"/>
                        <w:szCs w:val="22"/>
                      </w:rPr>
                      <w:t>,</w:t>
                    </w:r>
                    <w:r w:rsidRPr="009A5752">
                      <w:rPr>
                        <w:b w:val="0"/>
                        <w:noProof w:val="0"/>
                        <w:color w:val="auto"/>
                        <w:szCs w:val="22"/>
                      </w:rPr>
                      <w:t xml:space="preserve"> pets</w:t>
                    </w:r>
                    <w:r>
                      <w:rPr>
                        <w:b w:val="0"/>
                        <w:noProof w:val="0"/>
                        <w:color w:val="auto"/>
                        <w:szCs w:val="22"/>
                      </w:rPr>
                      <w:t xml:space="preserve"> and </w:t>
                    </w:r>
                    <w:r w:rsidRPr="009A5752">
                      <w:rPr>
                        <w:b w:val="0"/>
                        <w:noProof w:val="0"/>
                        <w:color w:val="auto"/>
                        <w:szCs w:val="22"/>
                      </w:rPr>
                      <w:t>green spaces</w:t>
                    </w:r>
                    <w:r>
                      <w:rPr>
                        <w:b w:val="0"/>
                        <w:noProof w:val="0"/>
                        <w:color w:val="auto"/>
                        <w:sz w:val="20"/>
                        <w:szCs w:val="20"/>
                      </w:rPr>
                      <w:t xml:space="preserve"> </w:t>
                    </w:r>
                  </w:p>
                </w:tc>
              </w:tr>
              <w:tr w:rsidR="00763251" w:rsidRPr="00F05B52" w14:paraId="0813DCE1" w14:textId="77777777" w:rsidTr="00A12B38">
                <w:tc>
                  <w:tcPr>
                    <w:cnfStyle w:val="001000000000" w:firstRow="0" w:lastRow="0" w:firstColumn="1" w:lastColumn="0" w:oddVBand="0" w:evenVBand="0" w:oddHBand="0" w:evenHBand="0" w:firstRowFirstColumn="0" w:firstRowLastColumn="0" w:lastRowFirstColumn="0" w:lastRowLastColumn="0"/>
                    <w:tcW w:w="10348" w:type="dxa"/>
                  </w:tcPr>
                  <w:p w14:paraId="18C3CAF6" w14:textId="77777777" w:rsidR="00763251" w:rsidRDefault="00763251" w:rsidP="002D41D4">
                    <w:pPr>
                      <w:pStyle w:val="Bullet1"/>
                      <w:numPr>
                        <w:ilvl w:val="0"/>
                        <w:numId w:val="0"/>
                      </w:numPr>
                      <w:suppressAutoHyphens/>
                      <w:spacing w:before="60" w:line="260" w:lineRule="atLeast"/>
                      <w:ind w:left="357" w:hanging="357"/>
                    </w:pPr>
                    <w:r>
                      <w:t>Education</w:t>
                    </w:r>
                  </w:p>
                  <w:p w14:paraId="2A4E0162" w14:textId="77777777" w:rsidR="00763251" w:rsidRPr="005134CC" w:rsidRDefault="00763251" w:rsidP="006C10CA">
                    <w:pPr>
                      <w:pStyle w:val="bodytextreverse"/>
                      <w:numPr>
                        <w:ilvl w:val="0"/>
                        <w:numId w:val="8"/>
                      </w:numPr>
                      <w:rPr>
                        <w:b w:val="0"/>
                        <w:noProof w:val="0"/>
                        <w:color w:val="auto"/>
                        <w:szCs w:val="22"/>
                      </w:rPr>
                    </w:pPr>
                    <w:r w:rsidRPr="005134CC">
                      <w:rPr>
                        <w:b w:val="0"/>
                        <w:noProof w:val="0"/>
                        <w:color w:val="auto"/>
                        <w:szCs w:val="22"/>
                      </w:rPr>
                      <w:t>Well educated community, with accessible tertiary education and lifelong education opportunities</w:t>
                    </w:r>
                  </w:p>
                  <w:p w14:paraId="0D97D80F" w14:textId="77777777" w:rsidR="00763251" w:rsidRPr="005134CC" w:rsidRDefault="00763251" w:rsidP="00E855AA">
                    <w:pPr>
                      <w:pStyle w:val="bodytextreverse"/>
                      <w:numPr>
                        <w:ilvl w:val="0"/>
                        <w:numId w:val="8"/>
                      </w:numPr>
                      <w:rPr>
                        <w:b w:val="0"/>
                        <w:noProof w:val="0"/>
                        <w:color w:val="auto"/>
                        <w:szCs w:val="22"/>
                      </w:rPr>
                    </w:pPr>
                    <w:r w:rsidRPr="005134CC">
                      <w:rPr>
                        <w:b w:val="0"/>
                        <w:noProof w:val="0"/>
                        <w:color w:val="auto"/>
                        <w:szCs w:val="22"/>
                      </w:rPr>
                      <w:t>Beneficial education preparing the community with appropriate skills for work environments and contributing to our community</w:t>
                    </w:r>
                  </w:p>
                  <w:p w14:paraId="1548678E" w14:textId="77777777" w:rsidR="00763251" w:rsidRPr="005134CC" w:rsidRDefault="00763251" w:rsidP="009C676E">
                    <w:pPr>
                      <w:pStyle w:val="bodytextreverse"/>
                      <w:numPr>
                        <w:ilvl w:val="0"/>
                        <w:numId w:val="8"/>
                      </w:numPr>
                      <w:rPr>
                        <w:b w:val="0"/>
                        <w:noProof w:val="0"/>
                        <w:color w:val="auto"/>
                        <w:szCs w:val="22"/>
                      </w:rPr>
                    </w:pPr>
                    <w:r w:rsidRPr="005134CC">
                      <w:rPr>
                        <w:b w:val="0"/>
                        <w:noProof w:val="0"/>
                        <w:color w:val="auto"/>
                        <w:szCs w:val="22"/>
                      </w:rPr>
                      <w:t>Educational environment is world class, culturally appropriate, tolerant, and trauma informed.</w:t>
                    </w:r>
                  </w:p>
                  <w:p w14:paraId="15B97D98" w14:textId="77777777" w:rsidR="00763251" w:rsidRPr="00184FED" w:rsidRDefault="00763251" w:rsidP="00184FED">
                    <w:pPr>
                      <w:pStyle w:val="bodytextreverse"/>
                      <w:numPr>
                        <w:ilvl w:val="0"/>
                        <w:numId w:val="8"/>
                      </w:numPr>
                      <w:rPr>
                        <w:b w:val="0"/>
                        <w:noProof w:val="0"/>
                        <w:color w:val="auto"/>
                        <w:sz w:val="20"/>
                        <w:szCs w:val="20"/>
                      </w:rPr>
                    </w:pPr>
                    <w:r w:rsidRPr="005134CC">
                      <w:rPr>
                        <w:b w:val="0"/>
                        <w:noProof w:val="0"/>
                        <w:color w:val="auto"/>
                        <w:szCs w:val="22"/>
                      </w:rPr>
                      <w:t>No child left behind</w:t>
                    </w:r>
                  </w:p>
                </w:tc>
              </w:tr>
              <w:tr w:rsidR="00763251" w:rsidRPr="006D4518" w14:paraId="6084FFBE" w14:textId="77777777" w:rsidTr="009A1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7D0D611A" w14:textId="77777777" w:rsidR="00763251" w:rsidRDefault="00763251" w:rsidP="00507916">
                    <w:pPr>
                      <w:pStyle w:val="Bullet1"/>
                      <w:numPr>
                        <w:ilvl w:val="0"/>
                        <w:numId w:val="0"/>
                      </w:numPr>
                      <w:suppressAutoHyphens/>
                      <w:spacing w:before="60" w:line="260" w:lineRule="atLeast"/>
                      <w:ind w:left="357" w:hanging="357"/>
                    </w:pPr>
                    <w:r>
                      <w:t xml:space="preserve">Basic needs – housing, food security, essential services | Financial security </w:t>
                    </w:r>
                  </w:p>
                  <w:p w14:paraId="05531996" w14:textId="77777777" w:rsidR="00763251" w:rsidRPr="009B1010" w:rsidRDefault="00763251" w:rsidP="009C676E">
                    <w:pPr>
                      <w:pStyle w:val="bodytextreverse"/>
                      <w:numPr>
                        <w:ilvl w:val="0"/>
                        <w:numId w:val="8"/>
                      </w:numPr>
                      <w:rPr>
                        <w:b w:val="0"/>
                        <w:noProof w:val="0"/>
                        <w:color w:val="auto"/>
                        <w:szCs w:val="22"/>
                      </w:rPr>
                    </w:pPr>
                    <w:r w:rsidRPr="009B1010">
                      <w:rPr>
                        <w:b w:val="0"/>
                        <w:noProof w:val="0"/>
                        <w:color w:val="auto"/>
                        <w:szCs w:val="22"/>
                      </w:rPr>
                      <w:t>Everyone financially secure, prosperous</w:t>
                    </w:r>
                    <w:r>
                      <w:rPr>
                        <w:b w:val="0"/>
                        <w:noProof w:val="0"/>
                        <w:color w:val="auto"/>
                        <w:szCs w:val="22"/>
                      </w:rPr>
                      <w:t>;</w:t>
                    </w:r>
                    <w:r w:rsidRPr="009B1010">
                      <w:rPr>
                        <w:b w:val="0"/>
                        <w:noProof w:val="0"/>
                        <w:color w:val="auto"/>
                        <w:szCs w:val="22"/>
                      </w:rPr>
                      <w:t xml:space="preserve"> able to meet needs and reasonable wants to live a good life</w:t>
                    </w:r>
                  </w:p>
                  <w:p w14:paraId="60093BC6" w14:textId="77777777" w:rsidR="00763251" w:rsidRPr="009B1010" w:rsidRDefault="00763251" w:rsidP="009C676E">
                    <w:pPr>
                      <w:pStyle w:val="bodytextreverse"/>
                      <w:numPr>
                        <w:ilvl w:val="0"/>
                        <w:numId w:val="8"/>
                      </w:numPr>
                      <w:rPr>
                        <w:b w:val="0"/>
                        <w:noProof w:val="0"/>
                        <w:color w:val="auto"/>
                        <w:szCs w:val="22"/>
                      </w:rPr>
                    </w:pPr>
                    <w:r w:rsidRPr="009B1010">
                      <w:rPr>
                        <w:b w:val="0"/>
                        <w:noProof w:val="0"/>
                        <w:color w:val="auto"/>
                        <w:szCs w:val="22"/>
                      </w:rPr>
                      <w:t>Safe</w:t>
                    </w:r>
                    <w:r>
                      <w:rPr>
                        <w:b w:val="0"/>
                        <w:noProof w:val="0"/>
                        <w:color w:val="auto"/>
                        <w:szCs w:val="22"/>
                      </w:rPr>
                      <w:t xml:space="preserve">, appropriate, </w:t>
                    </w:r>
                    <w:r w:rsidRPr="009B1010">
                      <w:rPr>
                        <w:b w:val="0"/>
                        <w:noProof w:val="0"/>
                        <w:color w:val="auto"/>
                        <w:szCs w:val="22"/>
                      </w:rPr>
                      <w:t>housing</w:t>
                    </w:r>
                    <w:r>
                      <w:rPr>
                        <w:b w:val="0"/>
                        <w:noProof w:val="0"/>
                        <w:color w:val="auto"/>
                        <w:szCs w:val="22"/>
                      </w:rPr>
                      <w:t>;</w:t>
                    </w:r>
                    <w:r w:rsidRPr="009B1010">
                      <w:rPr>
                        <w:b w:val="0"/>
                        <w:noProof w:val="0"/>
                        <w:color w:val="auto"/>
                        <w:szCs w:val="22"/>
                      </w:rPr>
                      <w:t xml:space="preserve"> sufficient</w:t>
                    </w:r>
                    <w:r>
                      <w:rPr>
                        <w:b w:val="0"/>
                        <w:noProof w:val="0"/>
                        <w:color w:val="auto"/>
                        <w:szCs w:val="22"/>
                      </w:rPr>
                      <w:t>, affordable,</w:t>
                    </w:r>
                    <w:r w:rsidRPr="009B1010">
                      <w:rPr>
                        <w:b w:val="0"/>
                        <w:noProof w:val="0"/>
                        <w:color w:val="auto"/>
                        <w:szCs w:val="22"/>
                      </w:rPr>
                      <w:t xml:space="preserve"> nutritious foo</w:t>
                    </w:r>
                    <w:r>
                      <w:rPr>
                        <w:b w:val="0"/>
                        <w:noProof w:val="0"/>
                        <w:color w:val="auto"/>
                        <w:szCs w:val="22"/>
                      </w:rPr>
                      <w:t>d</w:t>
                    </w:r>
                  </w:p>
                  <w:p w14:paraId="5D47022E" w14:textId="77777777" w:rsidR="00763251" w:rsidRPr="009B1010" w:rsidRDefault="00763251" w:rsidP="009C676E">
                    <w:pPr>
                      <w:pStyle w:val="bodytextreverse"/>
                      <w:numPr>
                        <w:ilvl w:val="0"/>
                        <w:numId w:val="8"/>
                      </w:numPr>
                      <w:rPr>
                        <w:b w:val="0"/>
                        <w:noProof w:val="0"/>
                        <w:color w:val="auto"/>
                        <w:szCs w:val="22"/>
                      </w:rPr>
                    </w:pPr>
                    <w:r w:rsidRPr="009B1010">
                      <w:rPr>
                        <w:b w:val="0"/>
                        <w:noProof w:val="0"/>
                        <w:color w:val="auto"/>
                        <w:szCs w:val="22"/>
                      </w:rPr>
                      <w:t xml:space="preserve">Good and stable </w:t>
                    </w:r>
                    <w:r>
                      <w:rPr>
                        <w:b w:val="0"/>
                        <w:noProof w:val="0"/>
                        <w:color w:val="auto"/>
                        <w:szCs w:val="22"/>
                      </w:rPr>
                      <w:t xml:space="preserve">income and </w:t>
                    </w:r>
                    <w:r w:rsidRPr="009B1010">
                      <w:rPr>
                        <w:b w:val="0"/>
                        <w:noProof w:val="0"/>
                        <w:color w:val="auto"/>
                        <w:szCs w:val="22"/>
                      </w:rPr>
                      <w:t xml:space="preserve">employment conditions </w:t>
                    </w:r>
                  </w:p>
                  <w:p w14:paraId="082B8418" w14:textId="2B0B4A7D" w:rsidR="00763251" w:rsidRPr="003429D5" w:rsidRDefault="00763251" w:rsidP="009C676E">
                    <w:pPr>
                      <w:pStyle w:val="bodytextreverse"/>
                      <w:numPr>
                        <w:ilvl w:val="0"/>
                        <w:numId w:val="8"/>
                      </w:numPr>
                      <w:rPr>
                        <w:b w:val="0"/>
                        <w:noProof w:val="0"/>
                        <w:color w:val="auto"/>
                        <w:sz w:val="20"/>
                        <w:szCs w:val="20"/>
                      </w:rPr>
                    </w:pPr>
                    <w:r>
                      <w:rPr>
                        <w:b w:val="0"/>
                        <w:noProof w:val="0"/>
                        <w:color w:val="auto"/>
                        <w:szCs w:val="22"/>
                      </w:rPr>
                      <w:t>Access to essential and e</w:t>
                    </w:r>
                    <w:r w:rsidRPr="009B1010">
                      <w:rPr>
                        <w:b w:val="0"/>
                        <w:noProof w:val="0"/>
                        <w:color w:val="auto"/>
                        <w:szCs w:val="22"/>
                      </w:rPr>
                      <w:t xml:space="preserve">mergency services </w:t>
                    </w:r>
                    <w:r>
                      <w:rPr>
                        <w:b w:val="0"/>
                        <w:noProof w:val="0"/>
                        <w:color w:val="auto"/>
                        <w:szCs w:val="22"/>
                      </w:rPr>
                      <w:t xml:space="preserve">with social </w:t>
                    </w:r>
                    <w:r w:rsidR="00C157FC">
                      <w:rPr>
                        <w:b w:val="0"/>
                        <w:noProof w:val="0"/>
                        <w:color w:val="auto"/>
                        <w:szCs w:val="22"/>
                      </w:rPr>
                      <w:t>connectedness</w:t>
                    </w:r>
                    <w:r>
                      <w:rPr>
                        <w:b w:val="0"/>
                        <w:noProof w:val="0"/>
                        <w:color w:val="auto"/>
                        <w:szCs w:val="22"/>
                      </w:rPr>
                      <w:t xml:space="preserve"> and support</w:t>
                    </w:r>
                  </w:p>
                  <w:p w14:paraId="087736FB" w14:textId="77777777" w:rsidR="00763251" w:rsidRPr="006D4518" w:rsidRDefault="00763251" w:rsidP="003429D5">
                    <w:pPr>
                      <w:pStyle w:val="bodytextreverse"/>
                      <w:ind w:left="720"/>
                      <w:rPr>
                        <w:b w:val="0"/>
                        <w:noProof w:val="0"/>
                        <w:color w:val="auto"/>
                        <w:sz w:val="20"/>
                        <w:szCs w:val="20"/>
                      </w:rPr>
                    </w:pPr>
                  </w:p>
                </w:tc>
              </w:tr>
              <w:tr w:rsidR="00763251" w:rsidRPr="006E46CD" w14:paraId="09F3EAD1" w14:textId="77777777" w:rsidTr="00A12B38">
                <w:tc>
                  <w:tcPr>
                    <w:cnfStyle w:val="001000000000" w:firstRow="0" w:lastRow="0" w:firstColumn="1" w:lastColumn="0" w:oddVBand="0" w:evenVBand="0" w:oddHBand="0" w:evenHBand="0" w:firstRowFirstColumn="0" w:firstRowLastColumn="0" w:lastRowFirstColumn="0" w:lastRowLastColumn="0"/>
                    <w:tcW w:w="10348" w:type="dxa"/>
                  </w:tcPr>
                  <w:p w14:paraId="6953FD94" w14:textId="77777777" w:rsidR="00763251" w:rsidRDefault="00763251" w:rsidP="002D41D4">
                    <w:pPr>
                      <w:pStyle w:val="Bullet1"/>
                      <w:numPr>
                        <w:ilvl w:val="0"/>
                        <w:numId w:val="0"/>
                      </w:numPr>
                      <w:suppressAutoHyphens/>
                      <w:spacing w:before="60" w:line="260" w:lineRule="atLeast"/>
                      <w:ind w:left="357" w:hanging="357"/>
                    </w:pPr>
                    <w:r>
                      <w:t xml:space="preserve">Cultural identity </w:t>
                    </w:r>
                  </w:p>
                  <w:p w14:paraId="563403A3" w14:textId="77777777" w:rsidR="00763251" w:rsidRPr="00A60AC9" w:rsidRDefault="00763251" w:rsidP="00654581">
                    <w:pPr>
                      <w:pStyle w:val="bodytextreverse"/>
                      <w:numPr>
                        <w:ilvl w:val="0"/>
                        <w:numId w:val="8"/>
                      </w:numPr>
                      <w:rPr>
                        <w:b w:val="0"/>
                        <w:noProof w:val="0"/>
                        <w:color w:val="auto"/>
                        <w:szCs w:val="22"/>
                      </w:rPr>
                    </w:pPr>
                    <w:r w:rsidRPr="00A60AC9">
                      <w:rPr>
                        <w:b w:val="0"/>
                        <w:noProof w:val="0"/>
                        <w:color w:val="auto"/>
                        <w:szCs w:val="22"/>
                      </w:rPr>
                      <w:t>Pride in being Canberran increased</w:t>
                    </w:r>
                  </w:p>
                  <w:p w14:paraId="247C5B22" w14:textId="77777777" w:rsidR="00763251" w:rsidRPr="00A60AC9" w:rsidRDefault="00763251" w:rsidP="00654581">
                    <w:pPr>
                      <w:pStyle w:val="bodytextreverse"/>
                      <w:numPr>
                        <w:ilvl w:val="0"/>
                        <w:numId w:val="8"/>
                      </w:numPr>
                      <w:rPr>
                        <w:b w:val="0"/>
                        <w:noProof w:val="0"/>
                        <w:color w:val="auto"/>
                        <w:szCs w:val="22"/>
                      </w:rPr>
                    </w:pPr>
                    <w:r w:rsidRPr="00A60AC9">
                      <w:rPr>
                        <w:b w:val="0"/>
                        <w:noProof w:val="0"/>
                        <w:color w:val="auto"/>
                        <w:szCs w:val="22"/>
                      </w:rPr>
                      <w:lastRenderedPageBreak/>
                      <w:t>Acceptance regardless of diversity</w:t>
                    </w:r>
                    <w:r>
                      <w:rPr>
                        <w:b w:val="0"/>
                        <w:noProof w:val="0"/>
                        <w:color w:val="auto"/>
                        <w:szCs w:val="22"/>
                      </w:rPr>
                      <w:t>;</w:t>
                    </w:r>
                    <w:r w:rsidRPr="00A60AC9">
                      <w:rPr>
                        <w:b w:val="0"/>
                        <w:noProof w:val="0"/>
                        <w:color w:val="auto"/>
                        <w:szCs w:val="22"/>
                      </w:rPr>
                      <w:t xml:space="preserve"> decrease in hate speech, bulling and harassment</w:t>
                    </w:r>
                  </w:p>
                  <w:p w14:paraId="51C0F5CD" w14:textId="77777777" w:rsidR="00763251" w:rsidRPr="00A60AC9" w:rsidRDefault="00763251" w:rsidP="00963B22">
                    <w:pPr>
                      <w:pStyle w:val="bodytextreverse"/>
                      <w:numPr>
                        <w:ilvl w:val="0"/>
                        <w:numId w:val="8"/>
                      </w:numPr>
                      <w:rPr>
                        <w:b w:val="0"/>
                        <w:noProof w:val="0"/>
                        <w:color w:val="auto"/>
                        <w:szCs w:val="22"/>
                      </w:rPr>
                    </w:pPr>
                    <w:r w:rsidRPr="00A60AC9">
                      <w:rPr>
                        <w:b w:val="0"/>
                        <w:noProof w:val="0"/>
                        <w:color w:val="auto"/>
                        <w:szCs w:val="22"/>
                      </w:rPr>
                      <w:t>Cultural celebration, awareness, sharing, belonging, resilience, respect, engagement and participation in our multicultural community</w:t>
                    </w:r>
                  </w:p>
                  <w:p w14:paraId="72A29A21" w14:textId="77777777" w:rsidR="00763251" w:rsidRPr="00A60AC9" w:rsidRDefault="00763251" w:rsidP="00963B22">
                    <w:pPr>
                      <w:pStyle w:val="bodytextreverse"/>
                      <w:numPr>
                        <w:ilvl w:val="0"/>
                        <w:numId w:val="8"/>
                      </w:numPr>
                      <w:rPr>
                        <w:b w:val="0"/>
                        <w:noProof w:val="0"/>
                        <w:color w:val="auto"/>
                        <w:szCs w:val="22"/>
                      </w:rPr>
                    </w:pPr>
                    <w:r w:rsidRPr="00A60AC9">
                      <w:rPr>
                        <w:b w:val="0"/>
                        <w:noProof w:val="0"/>
                        <w:color w:val="auto"/>
                        <w:szCs w:val="22"/>
                      </w:rPr>
                      <w:t>Identity – self, family, community</w:t>
                    </w:r>
                  </w:p>
                  <w:p w14:paraId="62FFC9F7" w14:textId="77777777" w:rsidR="00763251" w:rsidRPr="009752FE" w:rsidRDefault="00763251" w:rsidP="009752FE">
                    <w:pPr>
                      <w:pStyle w:val="bodytextreverse"/>
                      <w:numPr>
                        <w:ilvl w:val="0"/>
                        <w:numId w:val="8"/>
                      </w:numPr>
                      <w:rPr>
                        <w:b w:val="0"/>
                        <w:noProof w:val="0"/>
                        <w:color w:val="auto"/>
                        <w:sz w:val="20"/>
                        <w:szCs w:val="20"/>
                      </w:rPr>
                    </w:pPr>
                    <w:r w:rsidRPr="00A60AC9">
                      <w:rPr>
                        <w:b w:val="0"/>
                        <w:noProof w:val="0"/>
                        <w:color w:val="auto"/>
                        <w:szCs w:val="22"/>
                      </w:rPr>
                      <w:t>Trust in neighbours and community</w:t>
                    </w:r>
                  </w:p>
                </w:tc>
              </w:tr>
              <w:tr w:rsidR="00763251" w:rsidRPr="00E94769" w14:paraId="6386467E" w14:textId="77777777" w:rsidTr="000F3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6D83FE7C" w14:textId="77777777" w:rsidR="00763251" w:rsidRDefault="00763251" w:rsidP="000F358F">
                    <w:pPr>
                      <w:pStyle w:val="Bullet1"/>
                      <w:numPr>
                        <w:ilvl w:val="0"/>
                        <w:numId w:val="0"/>
                      </w:numPr>
                      <w:suppressAutoHyphens/>
                      <w:spacing w:before="60" w:line="260" w:lineRule="atLeast"/>
                      <w:ind w:left="357" w:hanging="357"/>
                    </w:pPr>
                    <w:r>
                      <w:lastRenderedPageBreak/>
                      <w:t xml:space="preserve">Restorative and reconciled city </w:t>
                    </w:r>
                  </w:p>
                  <w:p w14:paraId="7BC6BB7A" w14:textId="77777777" w:rsidR="00763251" w:rsidRPr="00051FE7" w:rsidRDefault="00763251" w:rsidP="000F358F">
                    <w:pPr>
                      <w:pStyle w:val="bodytextreverse"/>
                      <w:numPr>
                        <w:ilvl w:val="0"/>
                        <w:numId w:val="8"/>
                      </w:numPr>
                      <w:rPr>
                        <w:b w:val="0"/>
                        <w:noProof w:val="0"/>
                        <w:color w:val="auto"/>
                        <w:szCs w:val="22"/>
                      </w:rPr>
                    </w:pPr>
                    <w:r w:rsidRPr="00051FE7">
                      <w:rPr>
                        <w:b w:val="0"/>
                        <w:noProof w:val="0"/>
                        <w:color w:val="auto"/>
                        <w:szCs w:val="22"/>
                      </w:rPr>
                      <w:t>Acknowledging and celebrating our indigenous past, present and future</w:t>
                    </w:r>
                  </w:p>
                  <w:p w14:paraId="12132ED6" w14:textId="77777777" w:rsidR="00763251" w:rsidRPr="00051FE7" w:rsidRDefault="00763251" w:rsidP="000F358F">
                    <w:pPr>
                      <w:pStyle w:val="bodytextreverse"/>
                      <w:numPr>
                        <w:ilvl w:val="0"/>
                        <w:numId w:val="8"/>
                      </w:numPr>
                      <w:rPr>
                        <w:b w:val="0"/>
                        <w:noProof w:val="0"/>
                        <w:color w:val="auto"/>
                        <w:szCs w:val="22"/>
                      </w:rPr>
                    </w:pPr>
                    <w:r w:rsidRPr="00051FE7">
                      <w:rPr>
                        <w:b w:val="0"/>
                        <w:noProof w:val="0"/>
                        <w:color w:val="auto"/>
                        <w:szCs w:val="22"/>
                      </w:rPr>
                      <w:t xml:space="preserve">Reducing the gap </w:t>
                    </w:r>
                    <w:r>
                      <w:rPr>
                        <w:b w:val="0"/>
                        <w:noProof w:val="0"/>
                        <w:color w:val="auto"/>
                        <w:szCs w:val="22"/>
                      </w:rPr>
                      <w:t>across</w:t>
                    </w:r>
                    <w:r w:rsidRPr="00051FE7">
                      <w:rPr>
                        <w:b w:val="0"/>
                        <w:noProof w:val="0"/>
                        <w:color w:val="auto"/>
                        <w:szCs w:val="22"/>
                      </w:rPr>
                      <w:t xml:space="preserve"> health, wellbeing, incarceration</w:t>
                    </w:r>
                    <w:r>
                      <w:rPr>
                        <w:b w:val="0"/>
                        <w:noProof w:val="0"/>
                        <w:color w:val="auto"/>
                        <w:szCs w:val="22"/>
                      </w:rPr>
                      <w:t xml:space="preserve"> and</w:t>
                    </w:r>
                    <w:r w:rsidRPr="00051FE7">
                      <w:rPr>
                        <w:b w:val="0"/>
                        <w:noProof w:val="0"/>
                        <w:color w:val="auto"/>
                        <w:szCs w:val="22"/>
                      </w:rPr>
                      <w:t xml:space="preserve"> family violence</w:t>
                    </w:r>
                  </w:p>
                  <w:p w14:paraId="04F8706F" w14:textId="77777777" w:rsidR="00763251" w:rsidRPr="00051FE7" w:rsidRDefault="00763251" w:rsidP="000F358F">
                    <w:pPr>
                      <w:pStyle w:val="bodytextreverse"/>
                      <w:numPr>
                        <w:ilvl w:val="0"/>
                        <w:numId w:val="8"/>
                      </w:numPr>
                      <w:rPr>
                        <w:b w:val="0"/>
                        <w:noProof w:val="0"/>
                        <w:color w:val="auto"/>
                        <w:szCs w:val="22"/>
                      </w:rPr>
                    </w:pPr>
                    <w:r w:rsidRPr="00051FE7">
                      <w:rPr>
                        <w:b w:val="0"/>
                        <w:noProof w:val="0"/>
                        <w:color w:val="auto"/>
                        <w:szCs w:val="22"/>
                      </w:rPr>
                      <w:t>Increased cultural sensitivity and understanding</w:t>
                    </w:r>
                  </w:p>
                  <w:p w14:paraId="49FDF7A3" w14:textId="77777777" w:rsidR="00763251" w:rsidRPr="00051FE7" w:rsidRDefault="00763251" w:rsidP="000F358F">
                    <w:pPr>
                      <w:pStyle w:val="bodytextreverse"/>
                      <w:numPr>
                        <w:ilvl w:val="0"/>
                        <w:numId w:val="8"/>
                      </w:numPr>
                      <w:rPr>
                        <w:b w:val="0"/>
                        <w:noProof w:val="0"/>
                        <w:color w:val="auto"/>
                        <w:szCs w:val="22"/>
                      </w:rPr>
                    </w:pPr>
                    <w:r w:rsidRPr="00051FE7">
                      <w:rPr>
                        <w:b w:val="0"/>
                        <w:noProof w:val="0"/>
                        <w:color w:val="auto"/>
                        <w:szCs w:val="22"/>
                      </w:rPr>
                      <w:t>Restorative - honest acknowledgement of history, working to a shared future with facilitated contribution. Rebuilding, maintaining, and growing community, connection with other people, land and country</w:t>
                    </w:r>
                  </w:p>
                  <w:p w14:paraId="2F121397" w14:textId="77777777" w:rsidR="00763251" w:rsidRPr="007A333E" w:rsidRDefault="00763251" w:rsidP="000F358F">
                    <w:pPr>
                      <w:pStyle w:val="bodytextreverse"/>
                      <w:numPr>
                        <w:ilvl w:val="0"/>
                        <w:numId w:val="8"/>
                      </w:numPr>
                      <w:rPr>
                        <w:b w:val="0"/>
                        <w:noProof w:val="0"/>
                        <w:color w:val="auto"/>
                        <w:sz w:val="20"/>
                        <w:szCs w:val="20"/>
                      </w:rPr>
                    </w:pPr>
                    <w:r w:rsidRPr="00051FE7">
                      <w:rPr>
                        <w:b w:val="0"/>
                        <w:noProof w:val="0"/>
                        <w:color w:val="auto"/>
                        <w:szCs w:val="22"/>
                      </w:rPr>
                      <w:t xml:space="preserve">Indigenous leadership </w:t>
                    </w:r>
                  </w:p>
                </w:tc>
              </w:tr>
              <w:tr w:rsidR="00763251" w:rsidRPr="003E4D3D" w14:paraId="207E3FC2" w14:textId="77777777" w:rsidTr="00A12B38">
                <w:tc>
                  <w:tcPr>
                    <w:cnfStyle w:val="001000000000" w:firstRow="0" w:lastRow="0" w:firstColumn="1" w:lastColumn="0" w:oddVBand="0" w:evenVBand="0" w:oddHBand="0" w:evenHBand="0" w:firstRowFirstColumn="0" w:firstRowLastColumn="0" w:lastRowFirstColumn="0" w:lastRowLastColumn="0"/>
                    <w:tcW w:w="10348" w:type="dxa"/>
                  </w:tcPr>
                  <w:p w14:paraId="314B4A48" w14:textId="77777777" w:rsidR="00763251" w:rsidRDefault="00763251" w:rsidP="009D0F76">
                    <w:pPr>
                      <w:pStyle w:val="Bullet1"/>
                      <w:numPr>
                        <w:ilvl w:val="0"/>
                        <w:numId w:val="0"/>
                      </w:numPr>
                      <w:suppressAutoHyphens/>
                      <w:spacing w:before="60" w:line="260" w:lineRule="atLeast"/>
                      <w:ind w:left="357" w:hanging="357"/>
                      <w:rPr>
                        <w:b w:val="0"/>
                        <w:bCs w:val="0"/>
                      </w:rPr>
                    </w:pPr>
                    <w:r>
                      <w:t xml:space="preserve">Personal safety </w:t>
                    </w:r>
                  </w:p>
                  <w:p w14:paraId="306D8552" w14:textId="040E3252" w:rsidR="00763251" w:rsidRPr="00261413" w:rsidRDefault="00763251" w:rsidP="00763251">
                    <w:pPr>
                      <w:pStyle w:val="Bullet1"/>
                      <w:numPr>
                        <w:ilvl w:val="0"/>
                        <w:numId w:val="32"/>
                      </w:numPr>
                      <w:suppressAutoHyphens/>
                      <w:spacing w:before="60" w:line="260" w:lineRule="atLeast"/>
                      <w:rPr>
                        <w:b w:val="0"/>
                        <w:bCs w:val="0"/>
                        <w:color w:val="auto"/>
                        <w:szCs w:val="22"/>
                      </w:rPr>
                    </w:pPr>
                    <w:r w:rsidRPr="00261413">
                      <w:rPr>
                        <w:b w:val="0"/>
                        <w:bCs w:val="0"/>
                        <w:szCs w:val="22"/>
                      </w:rPr>
                      <w:t xml:space="preserve">Personal </w:t>
                    </w:r>
                    <w:r>
                      <w:rPr>
                        <w:b w:val="0"/>
                        <w:bCs w:val="0"/>
                        <w:szCs w:val="22"/>
                      </w:rPr>
                      <w:t>safety</w:t>
                    </w:r>
                    <w:r w:rsidRPr="00261413">
                      <w:rPr>
                        <w:b w:val="0"/>
                        <w:bCs w:val="0"/>
                        <w:szCs w:val="22"/>
                      </w:rPr>
                      <w:t xml:space="preserve"> </w:t>
                    </w:r>
                    <w:r>
                      <w:rPr>
                        <w:b w:val="0"/>
                        <w:bCs w:val="0"/>
                        <w:szCs w:val="22"/>
                      </w:rPr>
                      <w:t xml:space="preserve">(and the feeling of safety) </w:t>
                    </w:r>
                    <w:r w:rsidRPr="00261413">
                      <w:rPr>
                        <w:b w:val="0"/>
                        <w:bCs w:val="0"/>
                        <w:szCs w:val="22"/>
                      </w:rPr>
                      <w:t>for everyone from immediate harms at home, work, school, in public spaces, in institutions or online</w:t>
                    </w:r>
                  </w:p>
                  <w:p w14:paraId="74A07A78" w14:textId="77777777" w:rsidR="00763251" w:rsidRPr="00A91DBA" w:rsidRDefault="00763251" w:rsidP="00A91DBA">
                    <w:pPr>
                      <w:pStyle w:val="bodytextreverse"/>
                      <w:numPr>
                        <w:ilvl w:val="0"/>
                        <w:numId w:val="8"/>
                      </w:numPr>
                      <w:rPr>
                        <w:b w:val="0"/>
                        <w:bCs w:val="0"/>
                        <w:noProof w:val="0"/>
                        <w:color w:val="auto"/>
                        <w:sz w:val="20"/>
                        <w:szCs w:val="20"/>
                      </w:rPr>
                    </w:pPr>
                    <w:r>
                      <w:rPr>
                        <w:b w:val="0"/>
                        <w:bCs w:val="0"/>
                        <w:szCs w:val="22"/>
                      </w:rPr>
                      <w:t xml:space="preserve">Personal stability – employment, financial, housing </w:t>
                    </w:r>
                  </w:p>
                  <w:p w14:paraId="4B874C13" w14:textId="77777777" w:rsidR="00763251" w:rsidRPr="000917F6" w:rsidRDefault="00763251" w:rsidP="00A91DBA">
                    <w:pPr>
                      <w:pStyle w:val="bodytextreverse"/>
                      <w:numPr>
                        <w:ilvl w:val="0"/>
                        <w:numId w:val="8"/>
                      </w:numPr>
                      <w:rPr>
                        <w:b w:val="0"/>
                        <w:bCs w:val="0"/>
                        <w:noProof w:val="0"/>
                        <w:color w:val="auto"/>
                        <w:sz w:val="20"/>
                        <w:szCs w:val="20"/>
                      </w:rPr>
                    </w:pPr>
                    <w:r w:rsidRPr="00261413">
                      <w:rPr>
                        <w:b w:val="0"/>
                        <w:bCs w:val="0"/>
                        <w:szCs w:val="22"/>
                      </w:rPr>
                      <w:t>Low crime and engaged and community oriented police force</w:t>
                    </w:r>
                  </w:p>
                </w:tc>
              </w:tr>
              <w:tr w:rsidR="00763251" w:rsidRPr="00E94769" w14:paraId="675E1D9D" w14:textId="77777777"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2660BA90" w14:textId="77777777" w:rsidR="00763251" w:rsidRPr="00F76D7C" w:rsidRDefault="00763251" w:rsidP="002D41D4">
                    <w:pPr>
                      <w:pStyle w:val="Bullet1"/>
                      <w:numPr>
                        <w:ilvl w:val="0"/>
                        <w:numId w:val="0"/>
                      </w:numPr>
                      <w:suppressAutoHyphens/>
                      <w:spacing w:before="60" w:line="260" w:lineRule="atLeast"/>
                      <w:ind w:left="357" w:hanging="357"/>
                    </w:pPr>
                    <w:r w:rsidRPr="00F76D7C">
                      <w:t xml:space="preserve">Participation and governance </w:t>
                    </w:r>
                    <w:r>
                      <w:t xml:space="preserve">| Accessibility </w:t>
                    </w:r>
                  </w:p>
                  <w:p w14:paraId="67E1EBEB" w14:textId="77777777" w:rsidR="00763251" w:rsidRPr="003B2668" w:rsidRDefault="00763251" w:rsidP="009C676E">
                    <w:pPr>
                      <w:pStyle w:val="bodytextreverse"/>
                      <w:numPr>
                        <w:ilvl w:val="0"/>
                        <w:numId w:val="8"/>
                      </w:numPr>
                      <w:rPr>
                        <w:b w:val="0"/>
                        <w:noProof w:val="0"/>
                        <w:color w:val="auto"/>
                        <w:szCs w:val="22"/>
                      </w:rPr>
                    </w:pPr>
                    <w:r w:rsidRPr="003B2668">
                      <w:rPr>
                        <w:b w:val="0"/>
                        <w:noProof w:val="0"/>
                        <w:color w:val="auto"/>
                        <w:szCs w:val="22"/>
                      </w:rPr>
                      <w:t>Trusted and quality governance</w:t>
                    </w:r>
                  </w:p>
                  <w:p w14:paraId="61248CC2" w14:textId="77777777" w:rsidR="00763251" w:rsidRPr="00DB7A86" w:rsidRDefault="00763251" w:rsidP="00DB7A86">
                    <w:pPr>
                      <w:pStyle w:val="bodytextreverse"/>
                      <w:numPr>
                        <w:ilvl w:val="0"/>
                        <w:numId w:val="8"/>
                      </w:numPr>
                      <w:rPr>
                        <w:b w:val="0"/>
                        <w:noProof w:val="0"/>
                        <w:color w:val="auto"/>
                        <w:sz w:val="20"/>
                        <w:szCs w:val="20"/>
                      </w:rPr>
                    </w:pPr>
                    <w:r w:rsidRPr="003B2668">
                      <w:rPr>
                        <w:b w:val="0"/>
                        <w:noProof w:val="0"/>
                        <w:color w:val="auto"/>
                        <w:szCs w:val="22"/>
                      </w:rPr>
                      <w:t>Engaged community with meaningful participation and ability to make a difference</w:t>
                    </w:r>
                    <w:r>
                      <w:rPr>
                        <w:b w:val="0"/>
                        <w:noProof w:val="0"/>
                        <w:color w:val="auto"/>
                        <w:szCs w:val="22"/>
                      </w:rPr>
                      <w:t xml:space="preserve"> to policy development</w:t>
                    </w:r>
                    <w:r w:rsidRPr="003B2668">
                      <w:rPr>
                        <w:b w:val="0"/>
                        <w:noProof w:val="0"/>
                        <w:color w:val="auto"/>
                        <w:szCs w:val="22"/>
                      </w:rPr>
                      <w:t>, regardless of age or diversity</w:t>
                    </w:r>
                    <w:r w:rsidRPr="00A91DBA">
                      <w:rPr>
                        <w:b w:val="0"/>
                        <w:noProof w:val="0"/>
                        <w:color w:val="auto"/>
                        <w:szCs w:val="22"/>
                      </w:rPr>
                      <w:t xml:space="preserve"> </w:t>
                    </w:r>
                  </w:p>
                  <w:p w14:paraId="5238C804" w14:textId="77777777" w:rsidR="00763251" w:rsidRPr="00AC18F6" w:rsidRDefault="00763251" w:rsidP="00051FE7">
                    <w:pPr>
                      <w:pStyle w:val="bodytextreverse"/>
                      <w:numPr>
                        <w:ilvl w:val="0"/>
                        <w:numId w:val="8"/>
                      </w:numPr>
                      <w:rPr>
                        <w:b w:val="0"/>
                        <w:noProof w:val="0"/>
                        <w:color w:val="auto"/>
                        <w:szCs w:val="22"/>
                      </w:rPr>
                    </w:pPr>
                    <w:r>
                      <w:rPr>
                        <w:b w:val="0"/>
                        <w:noProof w:val="0"/>
                        <w:color w:val="auto"/>
                        <w:szCs w:val="22"/>
                      </w:rPr>
                      <w:t>Accessible t</w:t>
                    </w:r>
                    <w:r w:rsidRPr="00A91DBA">
                      <w:rPr>
                        <w:b w:val="0"/>
                        <w:noProof w:val="0"/>
                        <w:color w:val="auto"/>
                        <w:szCs w:val="22"/>
                      </w:rPr>
                      <w:t>ransport, education</w:t>
                    </w:r>
                    <w:r>
                      <w:rPr>
                        <w:b w:val="0"/>
                        <w:noProof w:val="0"/>
                        <w:color w:val="auto"/>
                        <w:szCs w:val="22"/>
                      </w:rPr>
                      <w:t xml:space="preserve"> and services, particularly for vulnerable groups</w:t>
                    </w:r>
                  </w:p>
                </w:tc>
              </w:tr>
              <w:tr w:rsidR="00763251" w:rsidRPr="00E94769" w14:paraId="07E2678B" w14:textId="77777777" w:rsidTr="00A12B38">
                <w:tc>
                  <w:tcPr>
                    <w:cnfStyle w:val="001000000000" w:firstRow="0" w:lastRow="0" w:firstColumn="1" w:lastColumn="0" w:oddVBand="0" w:evenVBand="0" w:oddHBand="0" w:evenHBand="0" w:firstRowFirstColumn="0" w:firstRowLastColumn="0" w:lastRowFirstColumn="0" w:lastRowLastColumn="0"/>
                    <w:tcW w:w="10348" w:type="dxa"/>
                  </w:tcPr>
                  <w:p w14:paraId="20A2F9E9" w14:textId="77777777" w:rsidR="00763251" w:rsidRDefault="00763251" w:rsidP="002D41D4">
                    <w:pPr>
                      <w:pStyle w:val="Bullet1"/>
                      <w:numPr>
                        <w:ilvl w:val="0"/>
                        <w:numId w:val="0"/>
                      </w:numPr>
                      <w:suppressAutoHyphens/>
                      <w:spacing w:before="60" w:line="260" w:lineRule="atLeast"/>
                      <w:ind w:left="357" w:hanging="357"/>
                      <w:rPr>
                        <w:b w:val="0"/>
                        <w:bCs w:val="0"/>
                      </w:rPr>
                    </w:pPr>
                    <w:r>
                      <w:t xml:space="preserve">Time | Making a contribution </w:t>
                    </w:r>
                  </w:p>
                  <w:p w14:paraId="275A2C5F" w14:textId="77777777" w:rsidR="00763251" w:rsidRPr="00042336" w:rsidRDefault="00763251" w:rsidP="00CC7B6B">
                    <w:pPr>
                      <w:pStyle w:val="bodytextreverse"/>
                      <w:numPr>
                        <w:ilvl w:val="0"/>
                        <w:numId w:val="8"/>
                      </w:numPr>
                      <w:rPr>
                        <w:b w:val="0"/>
                        <w:noProof w:val="0"/>
                        <w:color w:val="auto"/>
                        <w:szCs w:val="22"/>
                      </w:rPr>
                    </w:pPr>
                    <w:r w:rsidRPr="00042336">
                      <w:rPr>
                        <w:b w:val="0"/>
                        <w:noProof w:val="0"/>
                        <w:color w:val="auto"/>
                        <w:szCs w:val="22"/>
                      </w:rPr>
                      <w:t xml:space="preserve">Ability to </w:t>
                    </w:r>
                    <w:r>
                      <w:rPr>
                        <w:b w:val="0"/>
                        <w:noProof w:val="0"/>
                        <w:color w:val="auto"/>
                        <w:szCs w:val="22"/>
                      </w:rPr>
                      <w:t>make</w:t>
                    </w:r>
                    <w:r w:rsidRPr="00042336">
                      <w:rPr>
                        <w:b w:val="0"/>
                        <w:noProof w:val="0"/>
                        <w:color w:val="auto"/>
                        <w:szCs w:val="22"/>
                      </w:rPr>
                      <w:t xml:space="preserve"> meaningful and satisfying contribution to the community </w:t>
                    </w:r>
                    <w:r>
                      <w:rPr>
                        <w:b w:val="0"/>
                        <w:noProof w:val="0"/>
                        <w:color w:val="auto"/>
                        <w:szCs w:val="22"/>
                      </w:rPr>
                      <w:t>through work, volunteering etc.</w:t>
                    </w:r>
                  </w:p>
                  <w:p w14:paraId="4965125A" w14:textId="77777777" w:rsidR="00763251" w:rsidRPr="00851AC5" w:rsidRDefault="00763251" w:rsidP="00851AC5">
                    <w:pPr>
                      <w:pStyle w:val="bodytextreverse"/>
                      <w:numPr>
                        <w:ilvl w:val="0"/>
                        <w:numId w:val="8"/>
                      </w:numPr>
                      <w:rPr>
                        <w:szCs w:val="22"/>
                      </w:rPr>
                    </w:pPr>
                    <w:r w:rsidRPr="00042336">
                      <w:rPr>
                        <w:b w:val="0"/>
                        <w:noProof w:val="0"/>
                        <w:color w:val="auto"/>
                        <w:szCs w:val="22"/>
                      </w:rPr>
                      <w:t>Time for a balanced life including family, work, sleep, leisure, relaxation</w:t>
                    </w:r>
                    <w:r>
                      <w:rPr>
                        <w:b w:val="0"/>
                        <w:noProof w:val="0"/>
                        <w:color w:val="auto"/>
                        <w:szCs w:val="22"/>
                      </w:rPr>
                      <w:t xml:space="preserve"> and</w:t>
                    </w:r>
                    <w:r w:rsidRPr="00042336">
                      <w:rPr>
                        <w:b w:val="0"/>
                        <w:noProof w:val="0"/>
                        <w:color w:val="auto"/>
                        <w:szCs w:val="22"/>
                      </w:rPr>
                      <w:t xml:space="preserve"> reflection</w:t>
                    </w:r>
                  </w:p>
                  <w:p w14:paraId="457DD85E" w14:textId="77777777" w:rsidR="00763251" w:rsidRPr="00851AC5" w:rsidRDefault="00763251" w:rsidP="00851AC5">
                    <w:pPr>
                      <w:pStyle w:val="bodytextreverse"/>
                      <w:numPr>
                        <w:ilvl w:val="0"/>
                        <w:numId w:val="8"/>
                      </w:numPr>
                      <w:rPr>
                        <w:b w:val="0"/>
                        <w:bCs w:val="0"/>
                        <w:szCs w:val="22"/>
                      </w:rPr>
                    </w:pPr>
                    <w:r w:rsidRPr="00851AC5">
                      <w:rPr>
                        <w:b w:val="0"/>
                        <w:bCs w:val="0"/>
                        <w:szCs w:val="22"/>
                      </w:rPr>
                      <w:t>Feel valued</w:t>
                    </w:r>
                  </w:p>
                </w:tc>
              </w:tr>
            </w:tbl>
            <w:p w14:paraId="13AAE75C" w14:textId="77777777" w:rsidR="00763251" w:rsidRDefault="00763251" w:rsidP="00E72CDE">
              <w:pPr>
                <w:pStyle w:val="bodytextreverse"/>
                <w:spacing w:after="0"/>
                <w:rPr>
                  <w:bCs/>
                </w:rPr>
              </w:pPr>
            </w:p>
            <w:p w14:paraId="1E7A802D" w14:textId="77777777" w:rsidR="00763251" w:rsidRPr="00E72CDE" w:rsidRDefault="00763251" w:rsidP="00E72CDE">
              <w:pPr>
                <w:pStyle w:val="bodytextreverse"/>
                <w:spacing w:after="0"/>
                <w:rPr>
                  <w:bCs/>
                  <w:color w:val="482D8C" w:themeColor="background2"/>
                  <w:sz w:val="36"/>
                  <w:szCs w:val="40"/>
                </w:rPr>
              </w:pPr>
              <w:r w:rsidRPr="00E72CDE">
                <w:rPr>
                  <w:bCs/>
                </w:rPr>
                <w:t>The information above is presented in the groupings that were</w:t>
              </w:r>
              <w:r>
                <w:rPr>
                  <w:bCs/>
                </w:rPr>
                <w:t xml:space="preserve"> used during the </w:t>
              </w:r>
              <w:r w:rsidRPr="00E72CDE">
                <w:rPr>
                  <w:bCs/>
                </w:rPr>
                <w:t xml:space="preserve">roundtable. </w:t>
              </w:r>
              <w:r w:rsidRPr="00E72CDE">
                <w:rPr>
                  <w:bCs/>
                  <w:noProof w:val="0"/>
                </w:rPr>
                <w:t xml:space="preserve">This Listening Report captures the sentiments of proceedings at a high level. All input provided to the roundtables will be considered in the development of the Wellbeing Indicators for the ACT. </w:t>
              </w:r>
            </w:p>
            <w:p w14:paraId="5C940A53" w14:textId="77777777" w:rsidR="00763251" w:rsidRDefault="00763251" w:rsidP="005A669B">
              <w:pPr>
                <w:pStyle w:val="Heading2"/>
              </w:pPr>
            </w:p>
            <w:p w14:paraId="365CF309" w14:textId="77777777" w:rsidR="00763251" w:rsidRDefault="00763251" w:rsidP="005A669B">
              <w:pPr>
                <w:pStyle w:val="Heading2"/>
              </w:pPr>
              <w:r>
                <w:br w:type="page"/>
              </w:r>
            </w:p>
            <w:p w14:paraId="26E474CA" w14:textId="77777777" w:rsidR="00763251" w:rsidRPr="00E94769" w:rsidRDefault="00763251" w:rsidP="005A669B">
              <w:pPr>
                <w:pStyle w:val="Heading2"/>
              </w:pPr>
              <w:r w:rsidRPr="00E94769">
                <w:lastRenderedPageBreak/>
                <w:t>WHO ENGAGED</w:t>
              </w:r>
            </w:p>
            <w:p w14:paraId="25613F07" w14:textId="77777777" w:rsidR="00763251" w:rsidRDefault="00763251" w:rsidP="005A669B">
              <w:pPr>
                <w:pStyle w:val="HighlightedBodyText"/>
                <w:rPr>
                  <w:noProof w:val="0"/>
                </w:rPr>
              </w:pPr>
              <w:r w:rsidRPr="008058BB">
                <w:rPr>
                  <w:noProof w:val="0"/>
                </w:rPr>
                <w:t>The Roundtable engaged with a diverse range of representatives from groups</w:t>
              </w:r>
              <w:r>
                <w:rPr>
                  <w:noProof w:val="0"/>
                </w:rPr>
                <w:t>:</w:t>
              </w:r>
            </w:p>
            <w:p w14:paraId="1EBBBAA0" w14:textId="77777777" w:rsidR="00763251" w:rsidRDefault="00763251" w:rsidP="005A669B">
              <w:pPr>
                <w:pStyle w:val="bodytextreverse"/>
                <w:rPr>
                  <w:noProof w:val="0"/>
                </w:rPr>
              </w:pPr>
              <w:r w:rsidRPr="00EB73A9">
                <w:rPr>
                  <w:noProof w:val="0"/>
                </w:rPr>
                <w:t>ACT Disability, ACT Advisory Policy Group -Seniors and Veterans, ACT LGBTIQ Ministerial Advisory Council, Aged Carer Advocacy Service, Anglicare NSW South-West ACT, Belconnen Arts, Canberra Alliance Planning and Regulation, Canberra Multicultural Community Forum, Cancer Council ACT, CBR Innovation Network,</w:t>
              </w:r>
              <w:r>
                <w:rPr>
                  <w:noProof w:val="0"/>
                </w:rPr>
                <w:t xml:space="preserve"> ACT</w:t>
              </w:r>
              <w:r w:rsidRPr="00EB73A9">
                <w:rPr>
                  <w:noProof w:val="0"/>
                </w:rPr>
                <w:t xml:space="preserve"> Child</w:t>
              </w:r>
              <w:r>
                <w:rPr>
                  <w:noProof w:val="0"/>
                </w:rPr>
                <w:t>ren</w:t>
              </w:r>
              <w:r w:rsidRPr="00EB73A9">
                <w:rPr>
                  <w:noProof w:val="0"/>
                </w:rPr>
                <w:t xml:space="preserve"> and Young People Death Review Committee, Coalition Of Major Participation Sports ACT Group, Hepatitis ACT, Human</w:t>
              </w:r>
              <w:r>
                <w:rPr>
                  <w:noProof w:val="0"/>
                </w:rPr>
                <w:t xml:space="preserve"> </w:t>
              </w:r>
              <w:r w:rsidRPr="00EB73A9">
                <w:rPr>
                  <w:noProof w:val="0"/>
                </w:rPr>
                <w:t xml:space="preserve">Rights </w:t>
              </w:r>
              <w:r>
                <w:rPr>
                  <w:noProof w:val="0"/>
                </w:rPr>
                <w:t>Commission</w:t>
              </w:r>
              <w:r w:rsidRPr="00EB73A9">
                <w:rPr>
                  <w:noProof w:val="0"/>
                </w:rPr>
                <w:t>, Legal Aid ACT, Mental Health Advisory Council, Pedal Power ACT, Public Health</w:t>
              </w:r>
              <w:r>
                <w:rPr>
                  <w:noProof w:val="0"/>
                </w:rPr>
                <w:t xml:space="preserve"> Association Australia, </w:t>
              </w:r>
              <w:r w:rsidRPr="004D1C30">
                <w:rPr>
                  <w:noProof w:val="0"/>
                </w:rPr>
                <w:t xml:space="preserve">Relationships Australia, Unions ACT, University of Canberra Caps and Physical Activity Foundation, Uniting NSW ACT, </w:t>
              </w:r>
              <w:r>
                <w:rPr>
                  <w:noProof w:val="0"/>
                </w:rPr>
                <w:t xml:space="preserve">and </w:t>
              </w:r>
              <w:r w:rsidRPr="004D1C30">
                <w:rPr>
                  <w:noProof w:val="0"/>
                </w:rPr>
                <w:t>Women’s Centre for Health Matters</w:t>
              </w:r>
              <w:r>
                <w:rPr>
                  <w:noProof w:val="0"/>
                </w:rPr>
                <w:t xml:space="preserve">. </w:t>
              </w:r>
            </w:p>
            <w:p w14:paraId="22F33FC1" w14:textId="77777777" w:rsidR="00763251" w:rsidRPr="00E94769" w:rsidRDefault="00763251" w:rsidP="005A669B">
              <w:pPr>
                <w:pStyle w:val="Heading2"/>
                <w:spacing w:before="360"/>
              </w:pPr>
              <w:r w:rsidRPr="00E94769">
                <w:t>What’s Next?</w:t>
              </w:r>
            </w:p>
            <w:p w14:paraId="68E1885B" w14:textId="557B1CFE" w:rsidR="00763251" w:rsidRPr="00E94769" w:rsidRDefault="00763251" w:rsidP="005C344B">
              <w:pPr>
                <w:pStyle w:val="HighlightedBodyText"/>
                <w:rPr>
                  <w:noProof w:val="0"/>
                </w:rPr>
              </w:pPr>
              <w:r>
                <w:rPr>
                  <w:noProof w:val="0"/>
                </w:rPr>
                <w:t xml:space="preserve">This was </w:t>
              </w:r>
              <w:r w:rsidRPr="006D4518">
                <w:rPr>
                  <w:noProof w:val="0"/>
                </w:rPr>
                <w:t xml:space="preserve">the </w:t>
              </w:r>
              <w:r>
                <w:rPr>
                  <w:noProof w:val="0"/>
                </w:rPr>
                <w:t>second</w:t>
              </w:r>
              <w:r w:rsidRPr="006D4518">
                <w:rPr>
                  <w:noProof w:val="0"/>
                </w:rPr>
                <w:t xml:space="preserve"> in a series</w:t>
              </w:r>
              <w:r>
                <w:rPr>
                  <w:noProof w:val="0"/>
                </w:rPr>
                <w:t xml:space="preserve"> of public stakeholder roundtables.</w:t>
              </w:r>
            </w:p>
          </w:sdtContent>
        </w:sdt>
        <w:p w14:paraId="6F1415CF" w14:textId="77777777" w:rsidR="003776D0" w:rsidRDefault="003776D0" w:rsidP="003776D0">
          <w:pPr>
            <w:pStyle w:val="bodytextreverse"/>
            <w:rPr>
              <w:rFonts w:eastAsia="Times New Roman"/>
              <w:color w:val="482D8C" w:themeColor="background2"/>
              <w:sz w:val="36"/>
              <w:szCs w:val="40"/>
            </w:rPr>
          </w:pPr>
          <w:r>
            <w:rPr>
              <w:noProof w:val="0"/>
            </w:rPr>
            <w:t>Four roundtables with the community were held during July 2019. The feedback from all these roundtables, along with other community feedback begins the process of domain and indicator initial design in partnership with academics and wellbeing specialists. Further consultation and engagement with the broader Canberra community to get feedback on a proposed set of indicators will take place from September to November 2019.</w:t>
          </w:r>
        </w:p>
        <w:p w14:paraId="39246A04" w14:textId="77777777" w:rsidR="00763251" w:rsidRPr="00E72CDE" w:rsidRDefault="00763251" w:rsidP="00C81A95">
          <w:pPr>
            <w:pStyle w:val="bodytextreverse"/>
            <w:rPr>
              <w:rFonts w:eastAsia="Times New Roman"/>
              <w:color w:val="482D8C" w:themeColor="background2"/>
              <w:sz w:val="36"/>
              <w:szCs w:val="40"/>
            </w:rPr>
          </w:pPr>
        </w:p>
        <w:p w14:paraId="55A444E2" w14:textId="77777777" w:rsidR="00763251" w:rsidRDefault="00763251" w:rsidP="006C6267">
          <w:pPr>
            <w:pStyle w:val="bodytextreverse"/>
            <w:rPr>
              <w:noProof w:val="0"/>
            </w:rPr>
          </w:pPr>
        </w:p>
        <w:p w14:paraId="19F38006" w14:textId="77777777" w:rsidR="00763251" w:rsidRDefault="00763251" w:rsidP="006C6267">
          <w:pPr>
            <w:pStyle w:val="bodytextreverse"/>
            <w:rPr>
              <w:noProof w:val="0"/>
            </w:rPr>
          </w:pPr>
        </w:p>
        <w:p w14:paraId="2D832B91" w14:textId="77777777" w:rsidR="00763251" w:rsidRDefault="00763251" w:rsidP="006C6267">
          <w:pPr>
            <w:pStyle w:val="bodytextreverse"/>
            <w:rPr>
              <w:noProof w:val="0"/>
            </w:rPr>
          </w:pPr>
        </w:p>
        <w:p w14:paraId="1C2B14CC" w14:textId="77777777" w:rsidR="00763251" w:rsidRDefault="00763251" w:rsidP="006C6267">
          <w:pPr>
            <w:pStyle w:val="bodytextreverse"/>
            <w:rPr>
              <w:noProof w:val="0"/>
            </w:rPr>
          </w:pPr>
        </w:p>
        <w:p w14:paraId="3BC995A6" w14:textId="77777777" w:rsidR="00763251" w:rsidRDefault="00763251" w:rsidP="006C6267">
          <w:pPr>
            <w:pStyle w:val="bodytextreverse"/>
            <w:rPr>
              <w:noProof w:val="0"/>
            </w:rPr>
          </w:pPr>
        </w:p>
        <w:p w14:paraId="3F7EDC58" w14:textId="77777777" w:rsidR="00763251" w:rsidRDefault="00763251" w:rsidP="006C6267">
          <w:pPr>
            <w:pStyle w:val="bodytextreverse"/>
            <w:rPr>
              <w:noProof w:val="0"/>
            </w:rPr>
          </w:pPr>
        </w:p>
        <w:p w14:paraId="00D7EA0C" w14:textId="77777777" w:rsidR="00763251" w:rsidRDefault="00763251" w:rsidP="006C6267">
          <w:pPr>
            <w:pStyle w:val="bodytextreverse"/>
            <w:rPr>
              <w:noProof w:val="0"/>
            </w:rPr>
          </w:pPr>
        </w:p>
        <w:p w14:paraId="763A8C2C" w14:textId="77777777" w:rsidR="00763251" w:rsidRDefault="00763251" w:rsidP="006C6267">
          <w:pPr>
            <w:pStyle w:val="bodytextreverse"/>
            <w:rPr>
              <w:noProof w:val="0"/>
            </w:rPr>
          </w:pPr>
        </w:p>
        <w:p w14:paraId="3F206E92" w14:textId="77777777" w:rsidR="00763251" w:rsidRDefault="00763251" w:rsidP="006C6267">
          <w:pPr>
            <w:pStyle w:val="bodytextreverse"/>
            <w:rPr>
              <w:noProof w:val="0"/>
            </w:rPr>
          </w:pPr>
        </w:p>
        <w:p w14:paraId="5A3E9C59" w14:textId="77777777" w:rsidR="00763251" w:rsidRDefault="00763251" w:rsidP="006C6267">
          <w:pPr>
            <w:pStyle w:val="bodytextreverse"/>
            <w:rPr>
              <w:noProof w:val="0"/>
            </w:rPr>
          </w:pPr>
        </w:p>
        <w:p w14:paraId="2F00DCD9" w14:textId="77777777" w:rsidR="00763251" w:rsidRDefault="00763251" w:rsidP="006C6267">
          <w:pPr>
            <w:pStyle w:val="bodytextreverse"/>
            <w:rPr>
              <w:noProof w:val="0"/>
            </w:rPr>
          </w:pPr>
        </w:p>
        <w:p w14:paraId="1B54BE04" w14:textId="52AEDFD0" w:rsidR="005F624C" w:rsidRDefault="005F624C" w:rsidP="005F624C">
          <w:pPr>
            <w:pStyle w:val="bodytextreverse"/>
            <w:rPr>
              <w:rFonts w:eastAsia="Times New Roman"/>
              <w:color w:val="482D8C" w:themeColor="background2"/>
              <w:sz w:val="36"/>
              <w:szCs w:val="40"/>
            </w:rPr>
          </w:pPr>
          <w:r>
            <w:rPr>
              <w:noProof w:val="0"/>
            </w:rPr>
            <w:t xml:space="preserve"> </w:t>
          </w:r>
        </w:p>
        <w:p w14:paraId="231FC863" w14:textId="1A2DE7A5" w:rsidR="00FE0B23" w:rsidRPr="00E94769" w:rsidRDefault="0038463C" w:rsidP="006C6267">
          <w:pPr>
            <w:pStyle w:val="bodytextreverse"/>
            <w:rPr>
              <w:rFonts w:ascii="Montserrat" w:hAnsi="Montserrat"/>
            </w:rPr>
          </w:pPr>
        </w:p>
      </w:sdtContent>
    </w:sdt>
    <w:bookmarkEnd w:id="0" w:displacedByCustomXml="prev"/>
    <w:sectPr w:rsidR="00FE0B23" w:rsidRPr="00E94769" w:rsidSect="00DC481A">
      <w:pgSz w:w="11906" w:h="16838" w:code="9"/>
      <w:pgMar w:top="3403" w:right="707" w:bottom="1560" w:left="851" w:header="567" w:footer="417"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EC905" w14:textId="77777777" w:rsidR="005C7FE6" w:rsidRDefault="005C7FE6" w:rsidP="00665B9F">
      <w:pPr>
        <w:spacing w:after="0" w:line="240" w:lineRule="auto"/>
      </w:pPr>
      <w:r>
        <w:separator/>
      </w:r>
    </w:p>
  </w:endnote>
  <w:endnote w:type="continuationSeparator" w:id="0">
    <w:p w14:paraId="49EDA0C4" w14:textId="77777777" w:rsidR="005C7FE6" w:rsidRDefault="005C7FE6"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Medium">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Work Sans Light">
    <w:altName w:val="Calibri"/>
    <w:charset w:val="00"/>
    <w:family w:val="auto"/>
    <w:pitch w:val="variable"/>
    <w:sig w:usb0="00000007" w:usb1="00000001" w:usb2="00000000" w:usb3="00000000" w:csb0="00000093"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20707"/>
      <w:docPartObj>
        <w:docPartGallery w:val="Page Numbers (Bottom of Page)"/>
        <w:docPartUnique/>
      </w:docPartObj>
    </w:sdtPr>
    <w:sdtEndPr>
      <w:rPr>
        <w:noProof/>
      </w:rPr>
    </w:sdtEndPr>
    <w:sdtContent>
      <w:p w14:paraId="5DA3C1E9" w14:textId="653C60A2" w:rsidR="005A2C39" w:rsidRDefault="00DC481A" w:rsidP="00DC481A">
        <w:pPr>
          <w:pStyle w:val="Footer"/>
          <w:jc w:val="center"/>
        </w:pPr>
        <w:r>
          <w:rPr>
            <w:rFonts w:ascii="Montserrat" w:hAnsi="Montserrat"/>
            <w:noProof/>
          </w:rPr>
          <w:drawing>
            <wp:anchor distT="0" distB="0" distL="114300" distR="114300" simplePos="0" relativeHeight="251655168" behindDoc="1" locked="0" layoutInCell="1" allowOverlap="1" wp14:anchorId="0F4032B7" wp14:editId="325796AE">
              <wp:simplePos x="0" y="0"/>
              <wp:positionH relativeFrom="column">
                <wp:posOffset>-45085</wp:posOffset>
              </wp:positionH>
              <wp:positionV relativeFrom="paragraph">
                <wp:posOffset>-81915</wp:posOffset>
              </wp:positionV>
              <wp:extent cx="6570980" cy="63055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570980" cy="630555"/>
                      </a:xfrm>
                      <a:prstGeom prst="rect">
                        <a:avLst/>
                      </a:prstGeom>
                    </pic:spPr>
                  </pic:pic>
                </a:graphicData>
              </a:graphic>
            </wp:anchor>
          </w:drawing>
        </w:r>
      </w:p>
    </w:sdtContent>
  </w:sdt>
  <w:p w14:paraId="6E52DFE8" w14:textId="163BD2F7" w:rsidR="003B0D48" w:rsidRPr="00C11391" w:rsidRDefault="003B0D48" w:rsidP="009E4EC4">
    <w:pPr>
      <w:pStyle w:val="Intro"/>
      <w:tabs>
        <w:tab w:val="right" w:pos="8505"/>
        <w:tab w:val="right" w:pos="8789"/>
      </w:tabs>
      <w:rPr>
        <w:rFonts w:ascii="Montserrat" w:hAnsi="Montserra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EE7F1" w14:textId="77777777" w:rsidR="003C0F24" w:rsidRPr="00C11391" w:rsidRDefault="003C0F24" w:rsidP="003C0F24">
    <w:pPr>
      <w:pStyle w:val="Intro"/>
      <w:tabs>
        <w:tab w:val="right" w:pos="8505"/>
        <w:tab w:val="right" w:pos="8789"/>
      </w:tabs>
      <w:rPr>
        <w:rFonts w:ascii="Montserrat" w:hAnsi="Montserrat"/>
      </w:rPr>
    </w:pPr>
    <w:r>
      <w:rPr>
        <w:rFonts w:ascii="Montserrat" w:hAnsi="Montserrat"/>
        <w:sz w:val="36"/>
      </w:rPr>
      <w:br/>
    </w:r>
    <w:r>
      <w:rPr>
        <w:rFonts w:ascii="Montserrat" w:hAnsi="Montserrat"/>
        <w:noProof/>
      </w:rPr>
      <w:drawing>
        <wp:anchor distT="0" distB="0" distL="114300" distR="114300" simplePos="0" relativeHeight="251659264" behindDoc="1" locked="0" layoutInCell="1" allowOverlap="1" wp14:anchorId="12784C8A" wp14:editId="2C1D1716">
          <wp:simplePos x="0" y="0"/>
          <wp:positionH relativeFrom="margin">
            <wp:align>right</wp:align>
          </wp:positionH>
          <wp:positionV relativeFrom="paragraph">
            <wp:posOffset>7196</wp:posOffset>
          </wp:positionV>
          <wp:extent cx="1034308" cy="531284"/>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CTGov_inline_black.png"/>
                  <pic:cNvPicPr/>
                </pic:nvPicPr>
                <pic:blipFill>
                  <a:blip r:embed="rId1">
                    <a:extLst>
                      <a:ext uri="{28A0092B-C50C-407E-A947-70E740481C1C}">
                        <a14:useLocalDpi xmlns:a14="http://schemas.microsoft.com/office/drawing/2010/main" val="0"/>
                      </a:ext>
                    </a:extLst>
                  </a:blip>
                  <a:stretch>
                    <a:fillRect/>
                  </a:stretch>
                </pic:blipFill>
                <pic:spPr>
                  <a:xfrm>
                    <a:off x="0" y="0"/>
                    <a:ext cx="1034308" cy="531284"/>
                  </a:xfrm>
                  <a:prstGeom prst="rect">
                    <a:avLst/>
                  </a:prstGeom>
                </pic:spPr>
              </pic:pic>
            </a:graphicData>
          </a:graphic>
          <wp14:sizeRelH relativeFrom="margin">
            <wp14:pctWidth>0</wp14:pctWidth>
          </wp14:sizeRelH>
          <wp14:sizeRelV relativeFrom="margin">
            <wp14:pctHeight>0</wp14:pctHeight>
          </wp14:sizeRelV>
        </wp:anchor>
      </w:drawing>
    </w:r>
    <w:r w:rsidRPr="00C11391">
      <w:rPr>
        <w:noProof/>
        <w:sz w:val="24"/>
        <w:szCs w:val="18"/>
      </w:rPr>
      <mc:AlternateContent>
        <mc:Choice Requires="wps">
          <w:drawing>
            <wp:anchor distT="0" distB="0" distL="114300" distR="114300" simplePos="0" relativeHeight="251658240" behindDoc="0" locked="0" layoutInCell="1" allowOverlap="1" wp14:anchorId="730B6F5F" wp14:editId="18BC7B30">
              <wp:simplePos x="0" y="0"/>
              <wp:positionH relativeFrom="column">
                <wp:posOffset>-900430</wp:posOffset>
              </wp:positionH>
              <wp:positionV relativeFrom="paragraph">
                <wp:posOffset>-179705</wp:posOffset>
              </wp:positionV>
              <wp:extent cx="7560945" cy="0"/>
              <wp:effectExtent l="9525" t="10160" r="11430" b="889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A65803"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Ny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BS&#10;pIcdPe+9jqXRLMxnMK6AsEptbeiQHtWredH0u0NKVx1RLY/BbycDuVnISN6lhIszUGU3fNYMYgjg&#10;x2EdG9sHSBgDOsadnG474UePKHx8nM7SRT7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"/>
          </w:pict>
        </mc:Fallback>
      </mc:AlternateContent>
    </w:r>
    <w:hyperlink r:id="rId2" w:history="1">
      <w:r w:rsidRPr="00C11391">
        <w:rPr>
          <w:rStyle w:val="Hyperlink"/>
          <w:rFonts w:ascii="Montserrat" w:hAnsi="Montserrat"/>
          <w:noProof/>
          <w:sz w:val="24"/>
          <w:szCs w:val="18"/>
          <w:u w:val="none"/>
        </w:rPr>
        <w:t>yoursay.act.gov.au</w:t>
      </w:r>
    </w:hyperlink>
    <w:r w:rsidRPr="00C11391">
      <w:rPr>
        <w:rFonts w:ascii="Montserrat" w:hAnsi="Montserrat"/>
        <w:noProof/>
        <w:sz w:val="18"/>
        <w:szCs w:val="18"/>
      </w:rPr>
      <w:t xml:space="preserve"> </w:t>
    </w:r>
  </w:p>
  <w:p w14:paraId="1D2501DD" w14:textId="77777777" w:rsidR="003C0F24" w:rsidRDefault="003C0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FA96F" w14:textId="77777777" w:rsidR="005C7FE6" w:rsidRDefault="005C7FE6" w:rsidP="00665B9F">
      <w:pPr>
        <w:spacing w:after="0" w:line="240" w:lineRule="auto"/>
      </w:pPr>
      <w:r>
        <w:separator/>
      </w:r>
    </w:p>
  </w:footnote>
  <w:footnote w:type="continuationSeparator" w:id="0">
    <w:p w14:paraId="02CBA211" w14:textId="77777777" w:rsidR="005C7FE6" w:rsidRDefault="005C7FE6" w:rsidP="0066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A6924" w14:textId="24BE84EB" w:rsidR="003B0D48" w:rsidRPr="00657E57" w:rsidRDefault="00657E57" w:rsidP="005A2C39">
    <w:pPr>
      <w:pStyle w:val="Heading1"/>
      <w:rPr>
        <w:color w:val="FFFFFF" w:themeColor="background1"/>
        <w:w w:val="92"/>
      </w:rPr>
    </w:pPr>
    <w:r w:rsidRPr="00B45AA2">
      <w:rPr>
        <w:rStyle w:val="BoldHeading1Char"/>
      </w:rPr>
      <w:drawing>
        <wp:anchor distT="0" distB="0" distL="114300" distR="114300" simplePos="0" relativeHeight="251656192" behindDoc="1" locked="0" layoutInCell="1" allowOverlap="1" wp14:anchorId="408B9E5D" wp14:editId="3BFDFC98">
          <wp:simplePos x="0" y="0"/>
          <wp:positionH relativeFrom="column">
            <wp:posOffset>-1012825</wp:posOffset>
          </wp:positionH>
          <wp:positionV relativeFrom="paragraph">
            <wp:posOffset>-573405</wp:posOffset>
          </wp:positionV>
          <wp:extent cx="8263699" cy="1965960"/>
          <wp:effectExtent l="0" t="0" r="4445" b="0"/>
          <wp:wrapNone/>
          <wp:docPr id="2" name="Picture 2" descr="Header banner is of a blue sky with a few clouds. Has the YourSay logo to the right of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63699" cy="1965960"/>
                  </a:xfrm>
                  <a:prstGeom prst="rect">
                    <a:avLst/>
                  </a:prstGeom>
                </pic:spPr>
              </pic:pic>
            </a:graphicData>
          </a:graphic>
          <wp14:sizeRelH relativeFrom="page">
            <wp14:pctWidth>0</wp14:pctWidth>
          </wp14:sizeRelH>
          <wp14:sizeRelV relativeFrom="page">
            <wp14:pctHeight>0</wp14:pctHeight>
          </wp14:sizeRelV>
        </wp:anchor>
      </w:drawing>
    </w:r>
    <w:r w:rsidR="00081DD1">
      <w:rPr>
        <w:rStyle w:val="BoldHeading1Char"/>
      </w:rPr>
      <w:t>WELLBEING INDICATORS</w:t>
    </w:r>
    <w:r w:rsidR="003C0F24">
      <w:rPr>
        <w:noProof/>
        <w:color w:val="000000" w:themeColor="text1"/>
        <w:w w:val="92"/>
      </w:rPr>
      <w:tab/>
    </w:r>
    <w:r w:rsidR="00745525" w:rsidRPr="00657E57">
      <w:rPr>
        <w:noProof/>
        <w:color w:val="000000" w:themeColor="text1"/>
        <w:w w:val="92"/>
      </w:rPr>
      <w:br/>
    </w:r>
    <w:r w:rsidR="004F50AC">
      <w:rPr>
        <w:noProof/>
        <w:w w:val="92"/>
      </w:rPr>
      <w:t>R</w:t>
    </w:r>
    <w:r w:rsidR="003C0F24" w:rsidRPr="003C0F24">
      <w:rPr>
        <w:noProof/>
        <w:w w:val="92"/>
      </w:rPr>
      <w:t>eport</w:t>
    </w:r>
    <w:r w:rsidR="004F50AC">
      <w:rPr>
        <w:noProof/>
        <w:w w:val="92"/>
      </w:rPr>
      <w:t xml:space="preserve"> on What We </w:t>
    </w:r>
    <w:r w:rsidR="004F50AC" w:rsidRPr="005A2C39">
      <w:t>Heard</w:t>
    </w:r>
    <w:r w:rsidR="003B0D48" w:rsidRPr="00657E57">
      <w:rPr>
        <w:color w:val="FFFFFF" w:themeColor="background1"/>
        <w:w w:val="9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993AE" w14:textId="7558BCD1" w:rsidR="00B87A4C" w:rsidRDefault="00B87A4C">
    <w:pPr>
      <w:pStyle w:val="Header"/>
      <w:rPr>
        <w:rStyle w:val="BoldHeading1Char"/>
        <w:bCs w:val="0"/>
        <w:caps w:val="0"/>
      </w:rPr>
    </w:pPr>
    <w:r w:rsidRPr="00B87A4C">
      <w:rPr>
        <w:b/>
        <w:noProof/>
        <w:color w:val="FFFFFF" w:themeColor="background1"/>
        <w:w w:val="92"/>
      </w:rPr>
      <w:drawing>
        <wp:anchor distT="0" distB="0" distL="114300" distR="114300" simplePos="0" relativeHeight="251667456" behindDoc="1" locked="0" layoutInCell="1" allowOverlap="1" wp14:anchorId="19266970" wp14:editId="2D51588B">
          <wp:simplePos x="0" y="0"/>
          <wp:positionH relativeFrom="column">
            <wp:posOffset>-892077</wp:posOffset>
          </wp:positionH>
          <wp:positionV relativeFrom="paragraph">
            <wp:posOffset>-761713</wp:posOffset>
          </wp:positionV>
          <wp:extent cx="8259034" cy="2059912"/>
          <wp:effectExtent l="0" t="0" r="0" b="0"/>
          <wp:wrapNone/>
          <wp:docPr id="4" name="Picture 4" descr="Header banner is of a blue sky with a few clouds. Has the YourSay logo to the right of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89282" cy="2067456"/>
                  </a:xfrm>
                  <a:prstGeom prst="rect">
                    <a:avLst/>
                  </a:prstGeom>
                </pic:spPr>
              </pic:pic>
            </a:graphicData>
          </a:graphic>
          <wp14:sizeRelH relativeFrom="page">
            <wp14:pctWidth>0</wp14:pctWidth>
          </wp14:sizeRelH>
          <wp14:sizeRelV relativeFrom="page">
            <wp14:pctHeight>0</wp14:pctHeight>
          </wp14:sizeRelV>
        </wp:anchor>
      </w:drawing>
    </w:r>
  </w:p>
  <w:p w14:paraId="411D739B" w14:textId="685CEF80" w:rsidR="003C0F24" w:rsidRDefault="00B87A4C">
    <w:pPr>
      <w:pStyle w:val="Header"/>
    </w:pPr>
    <w:r w:rsidRPr="00B87A4C">
      <w:rPr>
        <w:rStyle w:val="BoldHeading1Char"/>
        <w:bCs w:val="0"/>
        <w:caps w:val="0"/>
      </w:rPr>
      <w:t>WELLBEING INDICATORS</w:t>
    </w:r>
    <w:r>
      <w:rPr>
        <w:noProof/>
        <w:color w:val="000000" w:themeColor="text1"/>
        <w:w w:val="92"/>
      </w:rPr>
      <w:tab/>
    </w:r>
    <w:r w:rsidRPr="00657E57">
      <w:rPr>
        <w:noProof/>
        <w:color w:val="000000" w:themeColor="text1"/>
        <w:w w:val="92"/>
      </w:rPr>
      <w:br/>
    </w:r>
    <w:r w:rsidRPr="00B87A4C">
      <w:rPr>
        <w:rFonts w:eastAsiaTheme="majorEastAsia" w:cstheme="majorBidi"/>
        <w:bCs/>
        <w:caps/>
        <w:noProof/>
        <w:color w:val="482D8C" w:themeColor="background2"/>
        <w:w w:val="92"/>
        <w:kern w:val="36"/>
        <w:sz w:val="36"/>
        <w:szCs w:val="48"/>
      </w:rPr>
      <w:t>Report on What We Heard</w:t>
    </w:r>
    <w:r w:rsidRPr="00DE2D59">
      <w:rPr>
        <w:b/>
        <w:noProof/>
        <w:color w:val="FFFFFF" w:themeColor="background1"/>
        <w:w w:val="92"/>
      </w:rPr>
      <w:t xml:space="preserve"> </w:t>
    </w:r>
    <w:r w:rsidR="003C0F24" w:rsidRPr="00DE2D59">
      <w:rPr>
        <w:b/>
        <w:noProof/>
        <w:color w:val="FFFFFF" w:themeColor="background1"/>
        <w:w w:val="92"/>
      </w:rPr>
      <w:drawing>
        <wp:anchor distT="0" distB="0" distL="114300" distR="114300" simplePos="0" relativeHeight="251657216" behindDoc="1" locked="0" layoutInCell="1" allowOverlap="1" wp14:anchorId="1CBDEA80" wp14:editId="70CAD0AB">
          <wp:simplePos x="0" y="0"/>
          <wp:positionH relativeFrom="column">
            <wp:posOffset>-701040</wp:posOffset>
          </wp:positionH>
          <wp:positionV relativeFrom="paragraph">
            <wp:posOffset>-2133600</wp:posOffset>
          </wp:positionV>
          <wp:extent cx="8263699" cy="196596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63699" cy="1965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80486"/>
    <w:multiLevelType w:val="hybridMultilevel"/>
    <w:tmpl w:val="B24E03F2"/>
    <w:lvl w:ilvl="0" w:tplc="D3588C66">
      <w:numFmt w:val="bullet"/>
      <w:lvlText w:val=""/>
      <w:lvlJc w:val="left"/>
      <w:pPr>
        <w:ind w:left="720" w:hanging="360"/>
      </w:pPr>
      <w:rPr>
        <w:rFonts w:ascii="Symbol" w:eastAsiaTheme="minorHAnsi" w:hAnsi="Symbol"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44645"/>
    <w:multiLevelType w:val="hybridMultilevel"/>
    <w:tmpl w:val="2B26BDAC"/>
    <w:lvl w:ilvl="0" w:tplc="1FD80C88">
      <w:numFmt w:val="bullet"/>
      <w:lvlText w:val=""/>
      <w:lvlJc w:val="left"/>
      <w:pPr>
        <w:ind w:left="720" w:hanging="360"/>
      </w:pPr>
      <w:rPr>
        <w:rFonts w:ascii="Symbol" w:eastAsiaTheme="minorHAnsi" w:hAnsi="Symbol"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B1280"/>
    <w:multiLevelType w:val="hybridMultilevel"/>
    <w:tmpl w:val="2B64149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2C95059"/>
    <w:multiLevelType w:val="multilevel"/>
    <w:tmpl w:val="9206654A"/>
    <w:numStyleLink w:val="FigureNumbers"/>
  </w:abstractNum>
  <w:abstractNum w:abstractNumId="5" w15:restartNumberingAfterBreak="0">
    <w:nsid w:val="141D6270"/>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6" w15:restartNumberingAfterBreak="0">
    <w:nsid w:val="14873CEF"/>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7" w15:restartNumberingAfterBreak="0">
    <w:nsid w:val="15AC16C9"/>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8" w15:restartNumberingAfterBreak="0">
    <w:nsid w:val="1CC862E1"/>
    <w:multiLevelType w:val="multilevel"/>
    <w:tmpl w:val="9206654A"/>
    <w:styleLink w:val="FigureNumbers"/>
    <w:lvl w:ilvl="0">
      <w:start w:val="1"/>
      <w:numFmt w:val="decimal"/>
      <w:pStyle w:val="FigureTitle"/>
      <w:lvlText w:val="Figure %1."/>
      <w:lvlJc w:val="left"/>
      <w:pPr>
        <w:ind w:left="1134" w:hanging="1134"/>
      </w:pPr>
      <w:rPr>
        <w:rFonts w:ascii="Work Sans Medium" w:hAnsi="Work Sans Medium" w:hint="default"/>
        <w:b w:val="0"/>
        <w:i w:val="0"/>
        <w:caps w:val="0"/>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7757A3"/>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0" w15:restartNumberingAfterBreak="0">
    <w:nsid w:val="221A059D"/>
    <w:multiLevelType w:val="hybridMultilevel"/>
    <w:tmpl w:val="0B38E5A0"/>
    <w:lvl w:ilvl="0" w:tplc="DC4CDF00">
      <w:start w:val="1"/>
      <w:numFmt w:val="upperLetter"/>
      <w:lvlText w:val="%1)"/>
      <w:lvlJc w:val="left"/>
      <w:pPr>
        <w:ind w:left="460" w:hanging="360"/>
      </w:pPr>
      <w:rPr>
        <w:rFonts w:ascii="Calibri" w:eastAsia="Calibri" w:hAnsi="Calibri" w:cs="Calibri" w:hint="default"/>
        <w:b/>
        <w:bCs/>
        <w:w w:val="100"/>
        <w:sz w:val="22"/>
        <w:szCs w:val="22"/>
        <w:lang w:val="en-AU" w:eastAsia="en-AU" w:bidi="en-AU"/>
      </w:rPr>
    </w:lvl>
    <w:lvl w:ilvl="1" w:tplc="8F729FF6">
      <w:numFmt w:val="bullet"/>
      <w:lvlText w:val=""/>
      <w:lvlJc w:val="left"/>
      <w:pPr>
        <w:ind w:left="916" w:hanging="360"/>
      </w:pPr>
      <w:rPr>
        <w:rFonts w:ascii="Symbol" w:eastAsia="Symbol" w:hAnsi="Symbol" w:cs="Symbol" w:hint="default"/>
        <w:w w:val="100"/>
        <w:sz w:val="22"/>
        <w:szCs w:val="22"/>
        <w:lang w:val="en-AU" w:eastAsia="en-AU" w:bidi="en-AU"/>
      </w:rPr>
    </w:lvl>
    <w:lvl w:ilvl="2" w:tplc="341EF27C">
      <w:numFmt w:val="bullet"/>
      <w:lvlText w:val="•"/>
      <w:lvlJc w:val="left"/>
      <w:pPr>
        <w:ind w:left="920" w:hanging="360"/>
      </w:pPr>
      <w:rPr>
        <w:rFonts w:hint="default"/>
        <w:lang w:val="en-AU" w:eastAsia="en-AU" w:bidi="en-AU"/>
      </w:rPr>
    </w:lvl>
    <w:lvl w:ilvl="3" w:tplc="3904C574">
      <w:numFmt w:val="bullet"/>
      <w:lvlText w:val="•"/>
      <w:lvlJc w:val="left"/>
      <w:pPr>
        <w:ind w:left="1960" w:hanging="360"/>
      </w:pPr>
      <w:rPr>
        <w:rFonts w:hint="default"/>
        <w:lang w:val="en-AU" w:eastAsia="en-AU" w:bidi="en-AU"/>
      </w:rPr>
    </w:lvl>
    <w:lvl w:ilvl="4" w:tplc="98B4A1FA">
      <w:numFmt w:val="bullet"/>
      <w:lvlText w:val="•"/>
      <w:lvlJc w:val="left"/>
      <w:pPr>
        <w:ind w:left="3001" w:hanging="360"/>
      </w:pPr>
      <w:rPr>
        <w:rFonts w:hint="default"/>
        <w:lang w:val="en-AU" w:eastAsia="en-AU" w:bidi="en-AU"/>
      </w:rPr>
    </w:lvl>
    <w:lvl w:ilvl="5" w:tplc="5B8ED534">
      <w:numFmt w:val="bullet"/>
      <w:lvlText w:val="•"/>
      <w:lvlJc w:val="left"/>
      <w:pPr>
        <w:ind w:left="4042" w:hanging="360"/>
      </w:pPr>
      <w:rPr>
        <w:rFonts w:hint="default"/>
        <w:lang w:val="en-AU" w:eastAsia="en-AU" w:bidi="en-AU"/>
      </w:rPr>
    </w:lvl>
    <w:lvl w:ilvl="6" w:tplc="DD5EED62">
      <w:numFmt w:val="bullet"/>
      <w:lvlText w:val="•"/>
      <w:lvlJc w:val="left"/>
      <w:pPr>
        <w:ind w:left="5083" w:hanging="360"/>
      </w:pPr>
      <w:rPr>
        <w:rFonts w:hint="default"/>
        <w:lang w:val="en-AU" w:eastAsia="en-AU" w:bidi="en-AU"/>
      </w:rPr>
    </w:lvl>
    <w:lvl w:ilvl="7" w:tplc="654805D4">
      <w:numFmt w:val="bullet"/>
      <w:lvlText w:val="•"/>
      <w:lvlJc w:val="left"/>
      <w:pPr>
        <w:ind w:left="6124" w:hanging="360"/>
      </w:pPr>
      <w:rPr>
        <w:rFonts w:hint="default"/>
        <w:lang w:val="en-AU" w:eastAsia="en-AU" w:bidi="en-AU"/>
      </w:rPr>
    </w:lvl>
    <w:lvl w:ilvl="8" w:tplc="FD60E9F4">
      <w:numFmt w:val="bullet"/>
      <w:lvlText w:val="•"/>
      <w:lvlJc w:val="left"/>
      <w:pPr>
        <w:ind w:left="7164" w:hanging="360"/>
      </w:pPr>
      <w:rPr>
        <w:rFonts w:hint="default"/>
        <w:lang w:val="en-AU" w:eastAsia="en-AU" w:bidi="en-AU"/>
      </w:rPr>
    </w:lvl>
  </w:abstractNum>
  <w:abstractNum w:abstractNumId="11"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B9D7339"/>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3" w15:restartNumberingAfterBreak="0">
    <w:nsid w:val="2CDF21E0"/>
    <w:multiLevelType w:val="hybridMultilevel"/>
    <w:tmpl w:val="6DD4B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C36E9A"/>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5" w15:restartNumberingAfterBreak="0">
    <w:nsid w:val="42296888"/>
    <w:multiLevelType w:val="multilevel"/>
    <w:tmpl w:val="AE323C52"/>
    <w:lvl w:ilvl="0">
      <w:start w:val="1"/>
      <w:numFmt w:val="bullet"/>
      <w:lvlText w:val=""/>
      <w:lvlJc w:val="left"/>
      <w:pPr>
        <w:ind w:left="227" w:hanging="227"/>
      </w:pPr>
      <w:rPr>
        <w:rFonts w:ascii="Symbol" w:hAnsi="Symbol" w:hint="default"/>
        <w:color w:val="323232" w:themeColor="accent1"/>
      </w:rPr>
    </w:lvl>
    <w:lvl w:ilvl="1">
      <w:start w:val="1"/>
      <w:numFmt w:val="bullet"/>
      <w:lvlText w:val="–"/>
      <w:lvlJc w:val="left"/>
      <w:pPr>
        <w:ind w:left="454" w:hanging="227"/>
      </w:pPr>
      <w:rPr>
        <w:rFonts w:ascii="Arial" w:hAnsi="Arial" w:hint="default"/>
        <w:color w:val="323232" w:themeColor="accent1"/>
      </w:rPr>
    </w:lvl>
    <w:lvl w:ilvl="2">
      <w:start w:val="1"/>
      <w:numFmt w:val="bullet"/>
      <w:lvlText w:val="»"/>
      <w:lvlJc w:val="left"/>
      <w:pPr>
        <w:ind w:left="681" w:hanging="227"/>
      </w:pPr>
      <w:rPr>
        <w:rFonts w:ascii="Arial" w:hAnsi="Arial" w:hint="default"/>
        <w:color w:val="323232" w:themeColor="accent1"/>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6" w15:restartNumberingAfterBreak="0">
    <w:nsid w:val="42B30A3B"/>
    <w:multiLevelType w:val="hybridMultilevel"/>
    <w:tmpl w:val="3EF49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46710E1D"/>
    <w:multiLevelType w:val="hybridMultilevel"/>
    <w:tmpl w:val="1EE22970"/>
    <w:lvl w:ilvl="0" w:tplc="75BE73EC">
      <w:start w:val="4"/>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pStyle w:val="Heading4Numbered"/>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6A378F"/>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3" w15:restartNumberingAfterBreak="0">
    <w:nsid w:val="5FD77AAA"/>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4"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7A72ECB"/>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6" w15:restartNumberingAfterBreak="0">
    <w:nsid w:val="6AA80213"/>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7" w15:restartNumberingAfterBreak="0">
    <w:nsid w:val="738A4D83"/>
    <w:multiLevelType w:val="multilevel"/>
    <w:tmpl w:val="AE323C52"/>
    <w:styleLink w:val="DefaultBullets"/>
    <w:lvl w:ilvl="0">
      <w:start w:val="1"/>
      <w:numFmt w:val="bullet"/>
      <w:lvlText w:val=""/>
      <w:lvlJc w:val="left"/>
      <w:pPr>
        <w:ind w:left="227" w:hanging="227"/>
      </w:pPr>
      <w:rPr>
        <w:rFonts w:ascii="Symbol" w:hAnsi="Symbol" w:hint="default"/>
        <w:color w:val="323232" w:themeColor="accent1"/>
      </w:rPr>
    </w:lvl>
    <w:lvl w:ilvl="1">
      <w:start w:val="1"/>
      <w:numFmt w:val="bullet"/>
      <w:lvlText w:val="–"/>
      <w:lvlJc w:val="left"/>
      <w:pPr>
        <w:ind w:left="454" w:hanging="227"/>
      </w:pPr>
      <w:rPr>
        <w:rFonts w:ascii="Arial" w:hAnsi="Arial" w:hint="default"/>
        <w:color w:val="323232" w:themeColor="accent1"/>
      </w:rPr>
    </w:lvl>
    <w:lvl w:ilvl="2">
      <w:start w:val="1"/>
      <w:numFmt w:val="bullet"/>
      <w:lvlText w:val="»"/>
      <w:lvlJc w:val="left"/>
      <w:pPr>
        <w:ind w:left="681" w:hanging="227"/>
      </w:pPr>
      <w:rPr>
        <w:rFonts w:ascii="Arial" w:hAnsi="Arial" w:hint="default"/>
        <w:color w:val="323232" w:themeColor="accent1"/>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8" w15:restartNumberingAfterBreak="0">
    <w:nsid w:val="75EF2EF9"/>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9" w15:restartNumberingAfterBreak="0">
    <w:nsid w:val="771D52B5"/>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30" w15:restartNumberingAfterBreak="0">
    <w:nsid w:val="7A0319F4"/>
    <w:multiLevelType w:val="hybridMultilevel"/>
    <w:tmpl w:val="AC7A578C"/>
    <w:lvl w:ilvl="0" w:tplc="75BE73EC">
      <w:start w:val="4"/>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7"/>
  </w:num>
  <w:num w:numId="4">
    <w:abstractNumId w:val="11"/>
  </w:num>
  <w:num w:numId="5">
    <w:abstractNumId w:val="19"/>
  </w:num>
  <w:num w:numId="6">
    <w:abstractNumId w:val="0"/>
  </w:num>
  <w:num w:numId="7">
    <w:abstractNumId w:val="6"/>
  </w:num>
  <w:num w:numId="8">
    <w:abstractNumId w:val="30"/>
  </w:num>
  <w:num w:numId="9">
    <w:abstractNumId w:val="9"/>
  </w:num>
  <w:num w:numId="10">
    <w:abstractNumId w:val="23"/>
  </w:num>
  <w:num w:numId="11">
    <w:abstractNumId w:val="28"/>
  </w:num>
  <w:num w:numId="12">
    <w:abstractNumId w:val="12"/>
  </w:num>
  <w:num w:numId="13">
    <w:abstractNumId w:val="5"/>
  </w:num>
  <w:num w:numId="14">
    <w:abstractNumId w:val="22"/>
  </w:num>
  <w:num w:numId="15">
    <w:abstractNumId w:val="26"/>
  </w:num>
  <w:num w:numId="16">
    <w:abstractNumId w:val="14"/>
  </w:num>
  <w:num w:numId="17">
    <w:abstractNumId w:val="21"/>
  </w:num>
  <w:num w:numId="18">
    <w:abstractNumId w:val="27"/>
  </w:num>
  <w:num w:numId="19">
    <w:abstractNumId w:val="29"/>
  </w:num>
  <w:num w:numId="20">
    <w:abstractNumId w:val="25"/>
  </w:num>
  <w:num w:numId="21">
    <w:abstractNumId w:val="7"/>
  </w:num>
  <w:num w:numId="22">
    <w:abstractNumId w:val="18"/>
  </w:num>
  <w:num w:numId="23">
    <w:abstractNumId w:val="30"/>
  </w:num>
  <w:num w:numId="24">
    <w:abstractNumId w:val="8"/>
  </w:num>
  <w:num w:numId="25">
    <w:abstractNumId w:val="15"/>
  </w:num>
  <w:num w:numId="26">
    <w:abstractNumId w:val="4"/>
  </w:num>
  <w:num w:numId="27">
    <w:abstractNumId w:val="13"/>
  </w:num>
  <w:num w:numId="28">
    <w:abstractNumId w:val="3"/>
  </w:num>
  <w:num w:numId="29">
    <w:abstractNumId w:val="10"/>
  </w:num>
  <w:num w:numId="30">
    <w:abstractNumId w:val="2"/>
  </w:num>
  <w:num w:numId="31">
    <w:abstractNumId w:val="1"/>
  </w:num>
  <w:num w:numId="3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567"/>
  <w:drawingGridHorizontalSpacing w:val="105"/>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AC"/>
    <w:rsid w:val="00001487"/>
    <w:rsid w:val="000016B9"/>
    <w:rsid w:val="000068D5"/>
    <w:rsid w:val="000244FA"/>
    <w:rsid w:val="00024A4A"/>
    <w:rsid w:val="00030790"/>
    <w:rsid w:val="00030CC1"/>
    <w:rsid w:val="00034546"/>
    <w:rsid w:val="00036B92"/>
    <w:rsid w:val="000419C1"/>
    <w:rsid w:val="00043B50"/>
    <w:rsid w:val="0005196D"/>
    <w:rsid w:val="000650AF"/>
    <w:rsid w:val="00065CEA"/>
    <w:rsid w:val="00070067"/>
    <w:rsid w:val="0007232E"/>
    <w:rsid w:val="0007453E"/>
    <w:rsid w:val="00076543"/>
    <w:rsid w:val="00076803"/>
    <w:rsid w:val="00081DD1"/>
    <w:rsid w:val="00090A83"/>
    <w:rsid w:val="000A2FFC"/>
    <w:rsid w:val="000A6B63"/>
    <w:rsid w:val="000B13CB"/>
    <w:rsid w:val="000B5FB1"/>
    <w:rsid w:val="000B7722"/>
    <w:rsid w:val="000B77F9"/>
    <w:rsid w:val="000C3F1E"/>
    <w:rsid w:val="000C6C34"/>
    <w:rsid w:val="000F40E6"/>
    <w:rsid w:val="000F5CCD"/>
    <w:rsid w:val="000F5D86"/>
    <w:rsid w:val="00112938"/>
    <w:rsid w:val="0011798B"/>
    <w:rsid w:val="0015010B"/>
    <w:rsid w:val="00152EB7"/>
    <w:rsid w:val="00153F9E"/>
    <w:rsid w:val="0016080C"/>
    <w:rsid w:val="001623DE"/>
    <w:rsid w:val="00162701"/>
    <w:rsid w:val="00183C63"/>
    <w:rsid w:val="001912A2"/>
    <w:rsid w:val="001966FA"/>
    <w:rsid w:val="00197666"/>
    <w:rsid w:val="001A0139"/>
    <w:rsid w:val="001A0956"/>
    <w:rsid w:val="001C1FF2"/>
    <w:rsid w:val="001D6969"/>
    <w:rsid w:val="001E7690"/>
    <w:rsid w:val="001E76BA"/>
    <w:rsid w:val="001F28E7"/>
    <w:rsid w:val="002009BA"/>
    <w:rsid w:val="0020528D"/>
    <w:rsid w:val="00211A09"/>
    <w:rsid w:val="00214A8E"/>
    <w:rsid w:val="00215465"/>
    <w:rsid w:val="00241DEB"/>
    <w:rsid w:val="002479CE"/>
    <w:rsid w:val="002846D8"/>
    <w:rsid w:val="002A0832"/>
    <w:rsid w:val="002A093C"/>
    <w:rsid w:val="002A5458"/>
    <w:rsid w:val="002C632F"/>
    <w:rsid w:val="002C6B74"/>
    <w:rsid w:val="002D33BC"/>
    <w:rsid w:val="002D4A59"/>
    <w:rsid w:val="002D6623"/>
    <w:rsid w:val="002E7655"/>
    <w:rsid w:val="002F3300"/>
    <w:rsid w:val="003010B0"/>
    <w:rsid w:val="00311E78"/>
    <w:rsid w:val="003201EC"/>
    <w:rsid w:val="003238CE"/>
    <w:rsid w:val="00340195"/>
    <w:rsid w:val="003439ED"/>
    <w:rsid w:val="00347A58"/>
    <w:rsid w:val="00350BD3"/>
    <w:rsid w:val="00354F6D"/>
    <w:rsid w:val="003633F5"/>
    <w:rsid w:val="00376A58"/>
    <w:rsid w:val="003776D0"/>
    <w:rsid w:val="0038463C"/>
    <w:rsid w:val="003932D7"/>
    <w:rsid w:val="00395985"/>
    <w:rsid w:val="003A641C"/>
    <w:rsid w:val="003B0D48"/>
    <w:rsid w:val="003B13F4"/>
    <w:rsid w:val="003B75A6"/>
    <w:rsid w:val="003C0F24"/>
    <w:rsid w:val="003D2C5E"/>
    <w:rsid w:val="003D4DBC"/>
    <w:rsid w:val="003E4D3D"/>
    <w:rsid w:val="003E6503"/>
    <w:rsid w:val="003F62F0"/>
    <w:rsid w:val="00411A3D"/>
    <w:rsid w:val="00426418"/>
    <w:rsid w:val="004439BD"/>
    <w:rsid w:val="0044608E"/>
    <w:rsid w:val="004502A1"/>
    <w:rsid w:val="00452B15"/>
    <w:rsid w:val="004563B4"/>
    <w:rsid w:val="00462B12"/>
    <w:rsid w:val="00462EA4"/>
    <w:rsid w:val="00481CE3"/>
    <w:rsid w:val="00481F70"/>
    <w:rsid w:val="00482E0B"/>
    <w:rsid w:val="00496C0F"/>
    <w:rsid w:val="00496CD4"/>
    <w:rsid w:val="004B4981"/>
    <w:rsid w:val="004B502E"/>
    <w:rsid w:val="004C10AE"/>
    <w:rsid w:val="004C1925"/>
    <w:rsid w:val="004E1736"/>
    <w:rsid w:val="004E69B5"/>
    <w:rsid w:val="004E6B1C"/>
    <w:rsid w:val="004F131E"/>
    <w:rsid w:val="004F3D98"/>
    <w:rsid w:val="004F50AC"/>
    <w:rsid w:val="004F5B70"/>
    <w:rsid w:val="004F74DA"/>
    <w:rsid w:val="0050137A"/>
    <w:rsid w:val="005014D9"/>
    <w:rsid w:val="00503E7E"/>
    <w:rsid w:val="00512E77"/>
    <w:rsid w:val="0052512D"/>
    <w:rsid w:val="0053763A"/>
    <w:rsid w:val="0054352A"/>
    <w:rsid w:val="0056147F"/>
    <w:rsid w:val="005638F1"/>
    <w:rsid w:val="005654E8"/>
    <w:rsid w:val="0056580F"/>
    <w:rsid w:val="00570FEF"/>
    <w:rsid w:val="00576D35"/>
    <w:rsid w:val="00577AA3"/>
    <w:rsid w:val="0058377A"/>
    <w:rsid w:val="00586AC8"/>
    <w:rsid w:val="005A2C39"/>
    <w:rsid w:val="005A60DB"/>
    <w:rsid w:val="005A67F0"/>
    <w:rsid w:val="005B369E"/>
    <w:rsid w:val="005C344B"/>
    <w:rsid w:val="005C54B5"/>
    <w:rsid w:val="005C72CC"/>
    <w:rsid w:val="005C7FE6"/>
    <w:rsid w:val="005E506B"/>
    <w:rsid w:val="005E5305"/>
    <w:rsid w:val="005F624C"/>
    <w:rsid w:val="006046FF"/>
    <w:rsid w:val="00622565"/>
    <w:rsid w:val="0062733A"/>
    <w:rsid w:val="0063036E"/>
    <w:rsid w:val="00631976"/>
    <w:rsid w:val="00632F54"/>
    <w:rsid w:val="00633AF4"/>
    <w:rsid w:val="00635C80"/>
    <w:rsid w:val="0064089F"/>
    <w:rsid w:val="00650DC7"/>
    <w:rsid w:val="006515F5"/>
    <w:rsid w:val="006536A9"/>
    <w:rsid w:val="00657E57"/>
    <w:rsid w:val="006610FF"/>
    <w:rsid w:val="00665B9F"/>
    <w:rsid w:val="00680C6F"/>
    <w:rsid w:val="00685229"/>
    <w:rsid w:val="006857D9"/>
    <w:rsid w:val="006875BB"/>
    <w:rsid w:val="0069624A"/>
    <w:rsid w:val="006A2843"/>
    <w:rsid w:val="006A2AEC"/>
    <w:rsid w:val="006A6360"/>
    <w:rsid w:val="006B3724"/>
    <w:rsid w:val="006C1037"/>
    <w:rsid w:val="006C6267"/>
    <w:rsid w:val="006C74C3"/>
    <w:rsid w:val="006D2273"/>
    <w:rsid w:val="006D4518"/>
    <w:rsid w:val="006D5CDC"/>
    <w:rsid w:val="006E46CD"/>
    <w:rsid w:val="006F7929"/>
    <w:rsid w:val="0073089A"/>
    <w:rsid w:val="00734276"/>
    <w:rsid w:val="00745525"/>
    <w:rsid w:val="0075145D"/>
    <w:rsid w:val="00752EAD"/>
    <w:rsid w:val="00763251"/>
    <w:rsid w:val="0076392F"/>
    <w:rsid w:val="00773B63"/>
    <w:rsid w:val="007903B1"/>
    <w:rsid w:val="0079069F"/>
    <w:rsid w:val="00791007"/>
    <w:rsid w:val="007A3CB0"/>
    <w:rsid w:val="007A6A50"/>
    <w:rsid w:val="007B43B5"/>
    <w:rsid w:val="007D1FEC"/>
    <w:rsid w:val="007D26DC"/>
    <w:rsid w:val="007D5985"/>
    <w:rsid w:val="007D72ED"/>
    <w:rsid w:val="007E76A2"/>
    <w:rsid w:val="008058BB"/>
    <w:rsid w:val="00810221"/>
    <w:rsid w:val="00810457"/>
    <w:rsid w:val="00815AAF"/>
    <w:rsid w:val="00817D54"/>
    <w:rsid w:val="008266EE"/>
    <w:rsid w:val="00826FDC"/>
    <w:rsid w:val="0082754F"/>
    <w:rsid w:val="00832B4A"/>
    <w:rsid w:val="008459DC"/>
    <w:rsid w:val="00852328"/>
    <w:rsid w:val="008545F3"/>
    <w:rsid w:val="0086024E"/>
    <w:rsid w:val="00860B3E"/>
    <w:rsid w:val="00862EE2"/>
    <w:rsid w:val="00875C35"/>
    <w:rsid w:val="008831C8"/>
    <w:rsid w:val="00883D22"/>
    <w:rsid w:val="00886A94"/>
    <w:rsid w:val="0089332C"/>
    <w:rsid w:val="008A2D11"/>
    <w:rsid w:val="008A593B"/>
    <w:rsid w:val="008D2D94"/>
    <w:rsid w:val="008D37D2"/>
    <w:rsid w:val="008D3819"/>
    <w:rsid w:val="008D5BE7"/>
    <w:rsid w:val="008E6747"/>
    <w:rsid w:val="008F3D5C"/>
    <w:rsid w:val="008F4C5B"/>
    <w:rsid w:val="0090434A"/>
    <w:rsid w:val="00910611"/>
    <w:rsid w:val="00911E43"/>
    <w:rsid w:val="00911F68"/>
    <w:rsid w:val="00913677"/>
    <w:rsid w:val="00924676"/>
    <w:rsid w:val="0092592D"/>
    <w:rsid w:val="00936F16"/>
    <w:rsid w:val="00937B2B"/>
    <w:rsid w:val="00941A30"/>
    <w:rsid w:val="00947539"/>
    <w:rsid w:val="0096313F"/>
    <w:rsid w:val="00966776"/>
    <w:rsid w:val="00966ABA"/>
    <w:rsid w:val="00975520"/>
    <w:rsid w:val="0098292E"/>
    <w:rsid w:val="009972DF"/>
    <w:rsid w:val="009B7419"/>
    <w:rsid w:val="009C0369"/>
    <w:rsid w:val="009C3892"/>
    <w:rsid w:val="009D0170"/>
    <w:rsid w:val="009D2356"/>
    <w:rsid w:val="009D6C05"/>
    <w:rsid w:val="009E391E"/>
    <w:rsid w:val="009E4EC4"/>
    <w:rsid w:val="009E7F70"/>
    <w:rsid w:val="009F0FB4"/>
    <w:rsid w:val="009F6466"/>
    <w:rsid w:val="00A02F9D"/>
    <w:rsid w:val="00A12B38"/>
    <w:rsid w:val="00A26ECF"/>
    <w:rsid w:val="00A37B88"/>
    <w:rsid w:val="00A472EE"/>
    <w:rsid w:val="00A53F9C"/>
    <w:rsid w:val="00A541B9"/>
    <w:rsid w:val="00A56436"/>
    <w:rsid w:val="00A604AC"/>
    <w:rsid w:val="00A71462"/>
    <w:rsid w:val="00A7771C"/>
    <w:rsid w:val="00A80C2F"/>
    <w:rsid w:val="00A84E79"/>
    <w:rsid w:val="00A92BF8"/>
    <w:rsid w:val="00AA3E64"/>
    <w:rsid w:val="00AA5DD1"/>
    <w:rsid w:val="00AA618D"/>
    <w:rsid w:val="00AA6E5F"/>
    <w:rsid w:val="00AB3779"/>
    <w:rsid w:val="00AB45B2"/>
    <w:rsid w:val="00AB6317"/>
    <w:rsid w:val="00AB65E7"/>
    <w:rsid w:val="00AB6DED"/>
    <w:rsid w:val="00AB7D32"/>
    <w:rsid w:val="00AC5820"/>
    <w:rsid w:val="00AD606C"/>
    <w:rsid w:val="00AD7157"/>
    <w:rsid w:val="00AE2693"/>
    <w:rsid w:val="00AE3905"/>
    <w:rsid w:val="00AE3E57"/>
    <w:rsid w:val="00AE4620"/>
    <w:rsid w:val="00AE507F"/>
    <w:rsid w:val="00AE6BD7"/>
    <w:rsid w:val="00AF112C"/>
    <w:rsid w:val="00AF4E7F"/>
    <w:rsid w:val="00B02277"/>
    <w:rsid w:val="00B23196"/>
    <w:rsid w:val="00B40CCC"/>
    <w:rsid w:val="00B45AA2"/>
    <w:rsid w:val="00B51C5D"/>
    <w:rsid w:val="00B525C2"/>
    <w:rsid w:val="00B52648"/>
    <w:rsid w:val="00B57EE2"/>
    <w:rsid w:val="00B6377C"/>
    <w:rsid w:val="00B6471A"/>
    <w:rsid w:val="00B6508B"/>
    <w:rsid w:val="00B70B52"/>
    <w:rsid w:val="00B71D00"/>
    <w:rsid w:val="00B72098"/>
    <w:rsid w:val="00B87A4C"/>
    <w:rsid w:val="00B97B55"/>
    <w:rsid w:val="00BA103B"/>
    <w:rsid w:val="00BB3989"/>
    <w:rsid w:val="00BC1742"/>
    <w:rsid w:val="00BC21E9"/>
    <w:rsid w:val="00BC394F"/>
    <w:rsid w:val="00BC6211"/>
    <w:rsid w:val="00BC797E"/>
    <w:rsid w:val="00C11391"/>
    <w:rsid w:val="00C140C2"/>
    <w:rsid w:val="00C157FC"/>
    <w:rsid w:val="00C17AE1"/>
    <w:rsid w:val="00C23C78"/>
    <w:rsid w:val="00C30FA2"/>
    <w:rsid w:val="00C348AF"/>
    <w:rsid w:val="00C34A60"/>
    <w:rsid w:val="00C34F4D"/>
    <w:rsid w:val="00C35D06"/>
    <w:rsid w:val="00C458A6"/>
    <w:rsid w:val="00C46430"/>
    <w:rsid w:val="00C472A2"/>
    <w:rsid w:val="00C646B3"/>
    <w:rsid w:val="00C777B3"/>
    <w:rsid w:val="00C82173"/>
    <w:rsid w:val="00C837F2"/>
    <w:rsid w:val="00C85938"/>
    <w:rsid w:val="00C973B7"/>
    <w:rsid w:val="00CA5D21"/>
    <w:rsid w:val="00CB5B48"/>
    <w:rsid w:val="00CB7CEE"/>
    <w:rsid w:val="00CC4031"/>
    <w:rsid w:val="00CD175B"/>
    <w:rsid w:val="00CE5298"/>
    <w:rsid w:val="00CF5A26"/>
    <w:rsid w:val="00D05E52"/>
    <w:rsid w:val="00D15430"/>
    <w:rsid w:val="00D2026C"/>
    <w:rsid w:val="00D249CA"/>
    <w:rsid w:val="00D24F1A"/>
    <w:rsid w:val="00D42A1A"/>
    <w:rsid w:val="00D47D94"/>
    <w:rsid w:val="00D51B7A"/>
    <w:rsid w:val="00D5471F"/>
    <w:rsid w:val="00D63564"/>
    <w:rsid w:val="00D72E45"/>
    <w:rsid w:val="00D760F0"/>
    <w:rsid w:val="00D81A8B"/>
    <w:rsid w:val="00D84344"/>
    <w:rsid w:val="00DB04F9"/>
    <w:rsid w:val="00DB064A"/>
    <w:rsid w:val="00DB76EC"/>
    <w:rsid w:val="00DC06B9"/>
    <w:rsid w:val="00DC481A"/>
    <w:rsid w:val="00DD13FE"/>
    <w:rsid w:val="00DD1627"/>
    <w:rsid w:val="00DD35A4"/>
    <w:rsid w:val="00DD4E53"/>
    <w:rsid w:val="00DD6496"/>
    <w:rsid w:val="00DD7FA7"/>
    <w:rsid w:val="00DE2D59"/>
    <w:rsid w:val="00DE6C7D"/>
    <w:rsid w:val="00DF0D0F"/>
    <w:rsid w:val="00E020B6"/>
    <w:rsid w:val="00E065BA"/>
    <w:rsid w:val="00E10C60"/>
    <w:rsid w:val="00E1142D"/>
    <w:rsid w:val="00E20794"/>
    <w:rsid w:val="00E25F01"/>
    <w:rsid w:val="00E26FBC"/>
    <w:rsid w:val="00E27DCF"/>
    <w:rsid w:val="00E27E63"/>
    <w:rsid w:val="00E30105"/>
    <w:rsid w:val="00E43F8B"/>
    <w:rsid w:val="00E46259"/>
    <w:rsid w:val="00E524DA"/>
    <w:rsid w:val="00E561E7"/>
    <w:rsid w:val="00E612A0"/>
    <w:rsid w:val="00E670FD"/>
    <w:rsid w:val="00E73B61"/>
    <w:rsid w:val="00E753AA"/>
    <w:rsid w:val="00E8076F"/>
    <w:rsid w:val="00E817B2"/>
    <w:rsid w:val="00E850F8"/>
    <w:rsid w:val="00E93F07"/>
    <w:rsid w:val="00E94769"/>
    <w:rsid w:val="00EA0832"/>
    <w:rsid w:val="00EC7585"/>
    <w:rsid w:val="00F04053"/>
    <w:rsid w:val="00F05B52"/>
    <w:rsid w:val="00F05E53"/>
    <w:rsid w:val="00F10C69"/>
    <w:rsid w:val="00F11E01"/>
    <w:rsid w:val="00F141C9"/>
    <w:rsid w:val="00F15362"/>
    <w:rsid w:val="00F21382"/>
    <w:rsid w:val="00F2301E"/>
    <w:rsid w:val="00F43E6B"/>
    <w:rsid w:val="00F47ECA"/>
    <w:rsid w:val="00F53D3C"/>
    <w:rsid w:val="00F65D04"/>
    <w:rsid w:val="00F826ED"/>
    <w:rsid w:val="00F875BD"/>
    <w:rsid w:val="00FB1226"/>
    <w:rsid w:val="00FB3938"/>
    <w:rsid w:val="00FC70CA"/>
    <w:rsid w:val="00FE0459"/>
    <w:rsid w:val="00FE0B23"/>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CE94AA"/>
  <w15:docId w15:val="{9ACA5A6C-7684-4CA3-B12B-4E792984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BA103B"/>
    <w:pPr>
      <w:keepNext/>
      <w:suppressAutoHyphens/>
      <w:spacing w:before="360" w:after="120" w:line="380" w:lineRule="exact"/>
      <w:outlineLvl w:val="0"/>
    </w:pPr>
    <w:rPr>
      <w:rFonts w:eastAsiaTheme="majorEastAsia" w:cstheme="majorBidi"/>
      <w:bCs/>
      <w:caps/>
      <w:color w:val="482D8C" w:themeColor="background2"/>
      <w:kern w:val="36"/>
      <w:sz w:val="36"/>
      <w:szCs w:val="48"/>
      <w:lang w:eastAsia="en-AU"/>
    </w:rPr>
  </w:style>
  <w:style w:type="paragraph" w:styleId="Heading2">
    <w:name w:val="heading 2"/>
    <w:basedOn w:val="Normal"/>
    <w:next w:val="Heading3"/>
    <w:link w:val="Heading2Char"/>
    <w:uiPriority w:val="9"/>
    <w:unhideWhenUsed/>
    <w:qFormat/>
    <w:rsid w:val="00BA103B"/>
    <w:pPr>
      <w:keepNext/>
      <w:suppressAutoHyphens/>
      <w:spacing w:before="240" w:after="60" w:line="300" w:lineRule="exact"/>
      <w:outlineLvl w:val="1"/>
    </w:pPr>
    <w:rPr>
      <w:caps/>
      <w:color w:val="00AEEF" w:themeColor="text2"/>
      <w:sz w:val="32"/>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03B"/>
    <w:rPr>
      <w:rFonts w:eastAsiaTheme="majorEastAsia" w:cstheme="majorBidi"/>
      <w:bCs/>
      <w:caps/>
      <w:color w:val="482D8C" w:themeColor="background2"/>
      <w:kern w:val="36"/>
      <w:sz w:val="36"/>
      <w:szCs w:val="48"/>
      <w:lang w:eastAsia="en-AU"/>
    </w:rPr>
  </w:style>
  <w:style w:type="character" w:customStyle="1" w:styleId="Heading2Char">
    <w:name w:val="Heading 2 Char"/>
    <w:basedOn w:val="DefaultParagraphFont"/>
    <w:link w:val="Heading2"/>
    <w:uiPriority w:val="9"/>
    <w:rsid w:val="00BA103B"/>
    <w:rPr>
      <w:rFonts w:cs="Times New Roman"/>
      <w:caps/>
      <w:color w:val="00AEEF" w:themeColor="text2"/>
      <w:sz w:val="32"/>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uiPriority w:val="2"/>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uiPriority w:val="2"/>
    <w:rsid w:val="00F53D3C"/>
    <w:rPr>
      <w:rFonts w:eastAsia="Times New Roman" w:cs="Times New Roman"/>
      <w:szCs w:val="20"/>
    </w:rPr>
  </w:style>
  <w:style w:type="paragraph" w:customStyle="1" w:styleId="Bullet2">
    <w:name w:val="Bullet 2"/>
    <w:basedOn w:val="Bullet1"/>
    <w:link w:val="Bullet2Char"/>
    <w:uiPriority w:val="2"/>
    <w:qFormat/>
    <w:rsid w:val="002A5458"/>
    <w:pPr>
      <w:numPr>
        <w:numId w:val="2"/>
      </w:numPr>
      <w:ind w:left="630" w:hanging="273"/>
    </w:pPr>
  </w:style>
  <w:style w:type="character" w:customStyle="1" w:styleId="Bullet2Char">
    <w:name w:val="Bullet 2 Char"/>
    <w:basedOn w:val="Bullet1Char"/>
    <w:link w:val="Bullet2"/>
    <w:uiPriority w:val="2"/>
    <w:rsid w:val="002A5458"/>
    <w:rPr>
      <w:rFonts w:eastAsia="Times New Roman" w:cs="Times New Roman"/>
      <w:szCs w:val="20"/>
    </w:rPr>
  </w:style>
  <w:style w:type="paragraph" w:customStyle="1" w:styleId="Bullet3">
    <w:name w:val="Bullet 3"/>
    <w:basedOn w:val="Bullet2"/>
    <w:uiPriority w:val="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Brief List Paragraph 1,DDM Gen Text,List Paragraph1,List Paragraph11,Recommendation,Body Numbering,Bullet Point,L,Bullet points,Content descriptions,standard lewis,CDHP List Paragraph,Bullet point,List Paragraph111,F5 List Paragraph"/>
    <w:basedOn w:val="Normal"/>
    <w:link w:val="ListParagraphChar"/>
    <w:uiPriority w:val="34"/>
    <w:qFormat/>
    <w:rsid w:val="00AA6E5F"/>
    <w:pPr>
      <w:ind w:left="720"/>
      <w:contextualSpacing/>
    </w:pPr>
  </w:style>
  <w:style w:type="paragraph" w:customStyle="1" w:styleId="Tableheadbold">
    <w:name w:val="Table head bold"/>
    <w:basedOn w:val="Normal"/>
    <w:next w:val="Tablebody"/>
    <w:qFormat/>
    <w:rsid w:val="00BA103B"/>
    <w:pPr>
      <w:spacing w:after="0"/>
    </w:pPr>
    <w:rPr>
      <w:rFonts w:ascii="Calibri" w:eastAsia="Times New Roman" w:hAnsi="Calibri"/>
      <w:b/>
      <w:sz w:val="24"/>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A12B38"/>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A12B38"/>
    <w:pPr>
      <w:spacing w:line="270" w:lineRule="exact"/>
    </w:pPr>
    <w:rPr>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styleId="PlaceholderText">
    <w:name w:val="Placeholder Text"/>
    <w:basedOn w:val="DefaultParagraphFont"/>
    <w:uiPriority w:val="99"/>
    <w:semiHidden/>
    <w:rsid w:val="00AA5DD1"/>
    <w:rPr>
      <w:color w:val="808080"/>
    </w:rPr>
  </w:style>
  <w:style w:type="paragraph" w:customStyle="1" w:styleId="BoldHeading1">
    <w:name w:val="Bold Heading 1"/>
    <w:basedOn w:val="Heading1"/>
    <w:link w:val="BoldHeading1Char"/>
    <w:qFormat/>
    <w:rsid w:val="00BA103B"/>
    <w:rPr>
      <w:b/>
      <w:noProof/>
      <w:color w:val="000000" w:themeColor="text1"/>
      <w:sz w:val="40"/>
      <w:szCs w:val="40"/>
    </w:rPr>
  </w:style>
  <w:style w:type="paragraph" w:customStyle="1" w:styleId="HighlightedBodyText">
    <w:name w:val="Highlighted Body Text"/>
    <w:basedOn w:val="bodytextreverse"/>
    <w:qFormat/>
    <w:rsid w:val="0020528D"/>
    <w:rPr>
      <w:b/>
      <w:color w:val="482D8C" w:themeColor="background2"/>
    </w:rPr>
  </w:style>
  <w:style w:type="character" w:customStyle="1" w:styleId="BoldHeading1Char">
    <w:name w:val="Bold Heading 1 Char"/>
    <w:basedOn w:val="Heading1Char"/>
    <w:link w:val="BoldHeading1"/>
    <w:rsid w:val="00BA103B"/>
    <w:rPr>
      <w:rFonts w:eastAsiaTheme="majorEastAsia" w:cstheme="majorBidi"/>
      <w:b/>
      <w:bCs/>
      <w:caps/>
      <w:noProof/>
      <w:color w:val="000000" w:themeColor="text1"/>
      <w:kern w:val="36"/>
      <w:sz w:val="40"/>
      <w:szCs w:val="40"/>
      <w:lang w:eastAsia="en-AU"/>
    </w:rPr>
  </w:style>
  <w:style w:type="paragraph" w:customStyle="1" w:styleId="Heading1Numbered">
    <w:name w:val="Heading 1 Numbered"/>
    <w:basedOn w:val="Heading1"/>
    <w:uiPriority w:val="10"/>
    <w:qFormat/>
    <w:rsid w:val="00183C63"/>
    <w:pPr>
      <w:keepLines/>
      <w:pageBreakBefore/>
      <w:numPr>
        <w:numId w:val="17"/>
      </w:numPr>
      <w:spacing w:before="900" w:after="360" w:line="600" w:lineRule="atLeast"/>
    </w:pPr>
    <w:rPr>
      <w:rFonts w:asciiTheme="majorHAnsi" w:hAnsiTheme="majorHAnsi"/>
      <w:bCs w:val="0"/>
      <w:caps w:val="0"/>
      <w:color w:val="323232" w:themeColor="accent1"/>
      <w:kern w:val="0"/>
      <w:sz w:val="50"/>
      <w:szCs w:val="32"/>
      <w:lang w:eastAsia="en-US"/>
    </w:rPr>
  </w:style>
  <w:style w:type="paragraph" w:customStyle="1" w:styleId="Heading2Numbered">
    <w:name w:val="Heading 2 Numbered"/>
    <w:basedOn w:val="Heading2"/>
    <w:uiPriority w:val="10"/>
    <w:qFormat/>
    <w:rsid w:val="00183C63"/>
    <w:pPr>
      <w:keepLines/>
      <w:numPr>
        <w:ilvl w:val="1"/>
        <w:numId w:val="17"/>
      </w:numPr>
      <w:spacing w:before="360" w:after="240" w:line="440" w:lineRule="atLeast"/>
    </w:pPr>
    <w:rPr>
      <w:rFonts w:ascii="Work Sans Medium" w:eastAsiaTheme="majorEastAsia" w:hAnsi="Work Sans Medium" w:cstheme="majorBidi"/>
      <w:caps w:val="0"/>
      <w:sz w:val="30"/>
      <w:szCs w:val="26"/>
      <w:lang w:eastAsia="en-US"/>
    </w:rPr>
  </w:style>
  <w:style w:type="paragraph" w:customStyle="1" w:styleId="Heading3Numbered">
    <w:name w:val="Heading 3 Numbered"/>
    <w:basedOn w:val="Heading3"/>
    <w:uiPriority w:val="10"/>
    <w:qFormat/>
    <w:rsid w:val="00183C63"/>
    <w:pPr>
      <w:keepLines/>
      <w:numPr>
        <w:ilvl w:val="2"/>
        <w:numId w:val="17"/>
      </w:numPr>
      <w:spacing w:before="240" w:after="120" w:line="300" w:lineRule="atLeast"/>
    </w:pPr>
    <w:rPr>
      <w:rFonts w:asciiTheme="minorHAnsi" w:eastAsiaTheme="majorEastAsia" w:hAnsiTheme="minorHAnsi" w:cstheme="majorBidi"/>
      <w:b w:val="0"/>
      <w:caps w:val="0"/>
      <w:szCs w:val="24"/>
      <w:lang w:eastAsia="en-US"/>
    </w:rPr>
  </w:style>
  <w:style w:type="paragraph" w:customStyle="1" w:styleId="Heading4Numbered">
    <w:name w:val="Heading 4 Numbered"/>
    <w:basedOn w:val="Heading4"/>
    <w:uiPriority w:val="10"/>
    <w:unhideWhenUsed/>
    <w:qFormat/>
    <w:rsid w:val="00183C63"/>
    <w:pPr>
      <w:keepLines/>
      <w:numPr>
        <w:ilvl w:val="3"/>
        <w:numId w:val="17"/>
      </w:numPr>
      <w:suppressAutoHyphens/>
      <w:spacing w:before="240" w:after="120" w:line="260" w:lineRule="atLeast"/>
    </w:pPr>
    <w:rPr>
      <w:rFonts w:ascii="Work Sans Medium" w:eastAsiaTheme="majorEastAsia" w:hAnsi="Work Sans Medium" w:cstheme="majorBidi"/>
      <w:bCs w:val="0"/>
      <w:iCs/>
      <w:color w:val="000000" w:themeColor="text1"/>
      <w:sz w:val="20"/>
      <w:szCs w:val="20"/>
      <w:lang w:eastAsia="en-US"/>
    </w:rPr>
  </w:style>
  <w:style w:type="numbering" w:customStyle="1" w:styleId="NumberedHeadings">
    <w:name w:val="Numbered Headings"/>
    <w:uiPriority w:val="99"/>
    <w:rsid w:val="00183C63"/>
    <w:pPr>
      <w:numPr>
        <w:numId w:val="17"/>
      </w:numPr>
    </w:pPr>
  </w:style>
  <w:style w:type="numbering" w:customStyle="1" w:styleId="DefaultBullets">
    <w:name w:val="Default Bullets"/>
    <w:uiPriority w:val="99"/>
    <w:rsid w:val="00183C63"/>
    <w:pPr>
      <w:numPr>
        <w:numId w:val="18"/>
      </w:numPr>
    </w:pPr>
  </w:style>
  <w:style w:type="numbering" w:customStyle="1" w:styleId="FigureNumbers">
    <w:name w:val="Figure Numbers"/>
    <w:uiPriority w:val="99"/>
    <w:rsid w:val="008058BB"/>
    <w:pPr>
      <w:numPr>
        <w:numId w:val="24"/>
      </w:numPr>
    </w:pPr>
  </w:style>
  <w:style w:type="paragraph" w:customStyle="1" w:styleId="FigureTitle">
    <w:name w:val="Figure Title"/>
    <w:basedOn w:val="Normal"/>
    <w:uiPriority w:val="12"/>
    <w:qFormat/>
    <w:rsid w:val="008058BB"/>
    <w:pPr>
      <w:keepNext/>
      <w:numPr>
        <w:numId w:val="26"/>
      </w:numPr>
      <w:suppressAutoHyphens/>
      <w:spacing w:before="240" w:after="60" w:line="260" w:lineRule="atLeast"/>
    </w:pPr>
    <w:rPr>
      <w:rFonts w:ascii="Work Sans Light" w:hAnsi="Work Sans Light" w:cstheme="minorBidi"/>
      <w:color w:val="000000" w:themeColor="text1"/>
      <w:sz w:val="20"/>
      <w:szCs w:val="20"/>
      <w:lang w:eastAsia="en-US"/>
    </w:rPr>
  </w:style>
  <w:style w:type="character" w:customStyle="1" w:styleId="ListParagraphChar">
    <w:name w:val="List Paragraph Char"/>
    <w:aliases w:val="Brief List Paragraph 1 Char,DDM Gen Text Char,List Paragraph1 Char,List Paragraph11 Char,Recommendation Char,Body Numbering Char,Bullet Point Char,L Char,Bullet points Char,Content descriptions Char,standard lewis Char"/>
    <w:basedOn w:val="DefaultParagraphFont"/>
    <w:link w:val="ListParagraph"/>
    <w:uiPriority w:val="34"/>
    <w:locked/>
    <w:rsid w:val="00763251"/>
    <w:rPr>
      <w:rFonts w:cs="Times New Roman"/>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612522">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459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yoursay.act.gov.au"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1082138f-5cad-4698-9bef-ca57aa706b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F20AFE2800934FBABD403E2A3039C4" ma:contentTypeVersion="11" ma:contentTypeDescription="Create a new document." ma:contentTypeScope="" ma:versionID="fdba5a7cadd6a43a725c1fdcb6ed6aff">
  <xsd:schema xmlns:xsd="http://www.w3.org/2001/XMLSchema" xmlns:xs="http://www.w3.org/2001/XMLSchema" xmlns:p="http://schemas.microsoft.com/office/2006/metadata/properties" xmlns:ns2="1082138f-5cad-4698-9bef-ca57aa706b41" xmlns:ns3="d44d96a0-06ed-483b-9d71-63b0854e51b9" targetNamespace="http://schemas.microsoft.com/office/2006/metadata/properties" ma:root="true" ma:fieldsID="f97881f1c207c1f35722822a997fca44" ns2:_="" ns3:_="">
    <xsd:import namespace="1082138f-5cad-4698-9bef-ca57aa706b41"/>
    <xsd:import namespace="d44d96a0-06ed-483b-9d71-63b0854e51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2138f-5cad-4698-9bef-ca57aa706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 ma:index="1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4d96a0-06ed-483b-9d71-63b0854e51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E1A41-1299-49A6-9ED7-B173F9295D73}">
  <ds:schemaRefs>
    <ds:schemaRef ds:uri="http://purl.org/dc/terms/"/>
    <ds:schemaRef ds:uri="http://www.w3.org/XML/1998/namespace"/>
    <ds:schemaRef ds:uri="http://purl.org/dc/elements/1.1/"/>
    <ds:schemaRef ds:uri="d44d96a0-06ed-483b-9d71-63b0854e51b9"/>
    <ds:schemaRef ds:uri="1082138f-5cad-4698-9bef-ca57aa706b4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7EE3C3F-2944-407F-91EB-F97B9AA88D17}">
  <ds:schemaRefs>
    <ds:schemaRef ds:uri="http://schemas.microsoft.com/sharepoint/v3/contenttype/forms"/>
  </ds:schemaRefs>
</ds:datastoreItem>
</file>

<file path=customXml/itemProps3.xml><?xml version="1.0" encoding="utf-8"?>
<ds:datastoreItem xmlns:ds="http://schemas.openxmlformats.org/officeDocument/2006/customXml" ds:itemID="{8CD529A0-3C12-498E-BB0F-63990330B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2138f-5cad-4698-9bef-ca57aa706b41"/>
    <ds:schemaRef ds:uri="d44d96a0-06ed-483b-9d71-63b0854e5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FD80AA-46F1-4159-B2D3-28820801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Listening report template</vt:lpstr>
    </vt:vector>
  </TitlesOfParts>
  <Company>ACT Government</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report template</dc:title>
  <dc:creator>ACT Government</dc:creator>
  <cp:lastModifiedBy>OvertonClarke, Robert</cp:lastModifiedBy>
  <cp:revision>3</cp:revision>
  <cp:lastPrinted>2019-07-25T11:48:00Z</cp:lastPrinted>
  <dcterms:created xsi:type="dcterms:W3CDTF">2019-08-09T04:06:00Z</dcterms:created>
  <dcterms:modified xsi:type="dcterms:W3CDTF">2019-08-09T04:38:00Z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0x010100D0F20AFE2800934FBABD403E2A3039C4</vt:lpwstr>
  </property>
</Properties>
</file>