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162E" w14:textId="3E38FD2E" w:rsidR="00F7185B" w:rsidRDefault="00CF7959" w:rsidP="00CF7959">
      <w:pPr>
        <w:pStyle w:val="Title"/>
      </w:pPr>
      <w:r>
        <w:t>Consultation</w:t>
      </w:r>
      <w:r w:rsidR="009B68FA">
        <w:t>/discussion</w:t>
      </w:r>
      <w:r>
        <w:t xml:space="preserve"> paper – guardianship reform</w:t>
      </w:r>
    </w:p>
    <w:p w14:paraId="41E04CBF" w14:textId="29422991" w:rsidR="00CF7959" w:rsidRDefault="00CF7959"/>
    <w:p w14:paraId="2705765A" w14:textId="12D4FE4B" w:rsidR="009B68FA" w:rsidRPr="009B68FA" w:rsidRDefault="009B68FA" w:rsidP="009B68FA">
      <w:pPr>
        <w:pStyle w:val="Heading1"/>
      </w:pPr>
      <w:r w:rsidRPr="009B68FA">
        <w:t xml:space="preserve">Introduction </w:t>
      </w:r>
    </w:p>
    <w:p w14:paraId="5DF3FBBB" w14:textId="1051F463" w:rsidR="00CB0210" w:rsidRPr="009B68FA" w:rsidRDefault="00CA2B9A" w:rsidP="00CB0210">
      <w:pPr>
        <w:rPr>
          <w:b/>
          <w:bCs/>
        </w:rPr>
      </w:pPr>
      <w:r>
        <w:t xml:space="preserve">The ACT Government is developing a disability </w:t>
      </w:r>
      <w:r w:rsidRPr="006E34D8">
        <w:rPr>
          <w:b/>
          <w:bCs/>
        </w:rPr>
        <w:t>strategy</w:t>
      </w:r>
      <w:r>
        <w:t xml:space="preserve"> for the ACT. </w:t>
      </w:r>
      <w:r w:rsidR="00326E0A">
        <w:t xml:space="preserve">A strategy is a plan to achieve a goal.  The ACT Government has a goal to make the ACT a place where people with disability can lead the kind of life they want to live.  Part of achieving that goal is making sure </w:t>
      </w:r>
      <w:r>
        <w:t xml:space="preserve">the rights of people with disability living in Canberra are upheld and respected.  </w:t>
      </w:r>
      <w:r w:rsidR="00326E0A">
        <w:t xml:space="preserve">That includes making sure people with disability are able to make their own decisions and can get support to make decisions if they need it.  </w:t>
      </w:r>
    </w:p>
    <w:p w14:paraId="40A9106F" w14:textId="090761D0" w:rsidR="00916E9F" w:rsidRDefault="00CB0210" w:rsidP="00916E9F">
      <w:pPr>
        <w:pStyle w:val="Heading1"/>
      </w:pPr>
      <w:r>
        <w:t>What happens now in the ACT</w:t>
      </w:r>
    </w:p>
    <w:p w14:paraId="751FD757" w14:textId="11D91003" w:rsidR="001A7A79" w:rsidRDefault="006434DD" w:rsidP="006E34D8">
      <w:pPr>
        <w:pStyle w:val="Heading2"/>
      </w:pPr>
      <w:r>
        <w:t>What is</w:t>
      </w:r>
      <w:r w:rsidR="001A7A79">
        <w:t xml:space="preserve"> substitute decision-making</w:t>
      </w:r>
      <w:r>
        <w:t>?</w:t>
      </w:r>
    </w:p>
    <w:p w14:paraId="23BDB8E7" w14:textId="7AF070AF" w:rsidR="001F2B0C" w:rsidRDefault="00A83678" w:rsidP="00071B9E">
      <w:r>
        <w:t xml:space="preserve">Every </w:t>
      </w:r>
      <w:r w:rsidR="00633E4E">
        <w:t xml:space="preserve">adult </w:t>
      </w:r>
      <w:r>
        <w:t xml:space="preserve">makes lots of decisions in their day to day life. </w:t>
      </w:r>
      <w:r w:rsidR="00E033C7" w:rsidRPr="00E033C7">
        <w:t xml:space="preserve">Some decisions are small, like what to eat for breakfast, or what colour shirt to wear. Other </w:t>
      </w:r>
      <w:r w:rsidR="002571D9">
        <w:t xml:space="preserve">decisions are big, like how to </w:t>
      </w:r>
      <w:r w:rsidR="0096680E">
        <w:t>spend</w:t>
      </w:r>
      <w:r w:rsidR="002571D9">
        <w:t xml:space="preserve"> your money,</w:t>
      </w:r>
      <w:r w:rsidR="00A53DD7">
        <w:t xml:space="preserve"> where to live,</w:t>
      </w:r>
      <w:r w:rsidR="002571D9">
        <w:t xml:space="preserve"> what </w:t>
      </w:r>
      <w:r w:rsidR="00A53DD7">
        <w:t xml:space="preserve">medicine </w:t>
      </w:r>
      <w:r w:rsidR="002571D9">
        <w:t>to take,</w:t>
      </w:r>
      <w:r w:rsidR="00961A2B">
        <w:t xml:space="preserve"> or </w:t>
      </w:r>
      <w:r w:rsidR="0096680E">
        <w:t>what job to work at.</w:t>
      </w:r>
      <w:r w:rsidR="00A94D81">
        <w:t xml:space="preserve"> Decisions about health, legal matters</w:t>
      </w:r>
      <w:r w:rsidR="00A53DD7">
        <w:t xml:space="preserve"> and </w:t>
      </w:r>
      <w:r w:rsidR="00A94D81">
        <w:t>money</w:t>
      </w:r>
      <w:r w:rsidR="00AF2203">
        <w:t xml:space="preserve"> can have </w:t>
      </w:r>
      <w:r w:rsidR="00961A2B">
        <w:t xml:space="preserve">big impacts on </w:t>
      </w:r>
      <w:r w:rsidR="00E033C7">
        <w:t>a person’s life.</w:t>
      </w:r>
      <w:r w:rsidR="001F2B0C">
        <w:t xml:space="preserve"> </w:t>
      </w:r>
    </w:p>
    <w:p w14:paraId="0D121E7D" w14:textId="59ECAF0F" w:rsidR="00654E3B" w:rsidRDefault="00760C4A" w:rsidP="00071B9E">
      <w:r w:rsidRPr="00071B9E">
        <w:t xml:space="preserve">Everyone has the right to make their own decisions and </w:t>
      </w:r>
      <w:r>
        <w:t>be supported to make those decisions</w:t>
      </w:r>
      <w:r w:rsidRPr="00071B9E">
        <w:t xml:space="preserve">. </w:t>
      </w:r>
      <w:r w:rsidR="0065603C">
        <w:t xml:space="preserve">Some people with disability need support to make important decisions. </w:t>
      </w:r>
      <w:r w:rsidRPr="00071B9E">
        <w:t xml:space="preserve">No person should have another person </w:t>
      </w:r>
      <w:r w:rsidR="00D05FD7">
        <w:t>make decisions</w:t>
      </w:r>
      <w:r w:rsidRPr="00071B9E">
        <w:t xml:space="preserve"> </w:t>
      </w:r>
      <w:r w:rsidR="00CD714D">
        <w:t>for them</w:t>
      </w:r>
      <w:r w:rsidRPr="00071B9E">
        <w:t xml:space="preserve"> if they </w:t>
      </w:r>
      <w:r w:rsidR="0089655A">
        <w:t>can</w:t>
      </w:r>
      <w:r w:rsidR="0089655A" w:rsidRPr="00071B9E">
        <w:t xml:space="preserve"> </w:t>
      </w:r>
      <w:r w:rsidRPr="00071B9E">
        <w:t>make the decision themselves with support.</w:t>
      </w:r>
      <w:r>
        <w:t xml:space="preserve"> </w:t>
      </w:r>
    </w:p>
    <w:p w14:paraId="3D9F002B" w14:textId="4C7312C1" w:rsidR="006434DD" w:rsidRDefault="008D2E66" w:rsidP="002E2A0A">
      <w:r>
        <w:t xml:space="preserve">In the </w:t>
      </w:r>
      <w:r w:rsidR="002E2A0A">
        <w:t>ACT</w:t>
      </w:r>
      <w:r>
        <w:t>,</w:t>
      </w:r>
      <w:r w:rsidR="0065603C">
        <w:t xml:space="preserve"> if a</w:t>
      </w:r>
      <w:r w:rsidR="0065603C" w:rsidRPr="0065603C">
        <w:t xml:space="preserve"> person’s decision-making ability is impaired because of a physical, mental, psychological or intellectual </w:t>
      </w:r>
      <w:r w:rsidR="0065603C">
        <w:t xml:space="preserve">disability, </w:t>
      </w:r>
      <w:r w:rsidR="00EE2726">
        <w:t>someone else can be appointed to make decisions for that person</w:t>
      </w:r>
      <w:r w:rsidR="005B688C">
        <w:t>.</w:t>
      </w:r>
      <w:r w:rsidR="00EE2726">
        <w:t xml:space="preserve"> </w:t>
      </w:r>
      <w:r w:rsidR="006E34D8">
        <w:t>T</w:t>
      </w:r>
      <w:r w:rsidR="00EE2726">
        <w:t xml:space="preserve">his is called </w:t>
      </w:r>
      <w:r w:rsidR="00EE2726" w:rsidRPr="006A2A0B">
        <w:rPr>
          <w:b/>
          <w:bCs/>
        </w:rPr>
        <w:t>substitute decision-making</w:t>
      </w:r>
      <w:r w:rsidR="0065603C">
        <w:t>.</w:t>
      </w:r>
      <w:r w:rsidR="001A7A79" w:rsidRPr="001A7A79">
        <w:t xml:space="preserve"> </w:t>
      </w:r>
    </w:p>
    <w:p w14:paraId="04CB94C4" w14:textId="75A3550B" w:rsidR="006434DD" w:rsidRDefault="001A7A79" w:rsidP="002E2A0A">
      <w:r>
        <w:t xml:space="preserve">A </w:t>
      </w:r>
      <w:r w:rsidRPr="00760C4A">
        <w:t>substitute decision-maker</w:t>
      </w:r>
      <w:r>
        <w:t xml:space="preserve"> </w:t>
      </w:r>
      <w:r w:rsidR="005B688C">
        <w:t>can make</w:t>
      </w:r>
      <w:r>
        <w:t xml:space="preserve"> important decisions on behalf of a person, based on </w:t>
      </w:r>
      <w:r w:rsidR="00CD714D">
        <w:t>what they think</w:t>
      </w:r>
      <w:r>
        <w:t xml:space="preserve"> is</w:t>
      </w:r>
      <w:r w:rsidR="005B688C">
        <w:t xml:space="preserve"> best for</w:t>
      </w:r>
      <w:r>
        <w:t xml:space="preserve"> that person. </w:t>
      </w:r>
      <w:r w:rsidR="006434DD">
        <w:t>A</w:t>
      </w:r>
      <w:r w:rsidR="006434DD" w:rsidRPr="006E34D8">
        <w:t xml:space="preserve"> substitute decision-maker </w:t>
      </w:r>
      <w:r w:rsidR="006434DD">
        <w:t>cannot make</w:t>
      </w:r>
      <w:r w:rsidR="006434DD" w:rsidRPr="006E34D8">
        <w:t xml:space="preserve"> decisions to discipline a person, vote, make a will, adopt a child, consent to marriage or a civil union, or consent to some serious medical treatments.</w:t>
      </w:r>
    </w:p>
    <w:p w14:paraId="2F16745E" w14:textId="6BC1CC68" w:rsidR="0065603C" w:rsidRDefault="00AE3856" w:rsidP="002E2A0A">
      <w:r>
        <w:t xml:space="preserve">A substitute decision-maker is usually a family member or other </w:t>
      </w:r>
      <w:r w:rsidR="006434DD">
        <w:t xml:space="preserve">trusted </w:t>
      </w:r>
      <w:r>
        <w:t>individual</w:t>
      </w:r>
      <w:r w:rsidR="006434DD">
        <w:t>. If no one is suitable, a</w:t>
      </w:r>
      <w:r w:rsidR="005B688C">
        <w:t xml:space="preserve"> government agency called the</w:t>
      </w:r>
      <w:r>
        <w:t xml:space="preserve"> Public Trustee and Guardian </w:t>
      </w:r>
      <w:r w:rsidR="006434DD">
        <w:t>can be a substitute decision-maker.</w:t>
      </w:r>
      <w:r>
        <w:t xml:space="preserve"> </w:t>
      </w:r>
    </w:p>
    <w:p w14:paraId="3274E6F4" w14:textId="39440E20" w:rsidR="005B688C" w:rsidRPr="00EE6C04" w:rsidRDefault="005B688C" w:rsidP="005B688C">
      <w:pPr>
        <w:keepNext/>
        <w:keepLines/>
        <w:spacing w:before="40" w:after="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The process for appointing a substitute decision-maker </w:t>
      </w:r>
    </w:p>
    <w:p w14:paraId="191A881D" w14:textId="6FE45C3C" w:rsidR="006434DD" w:rsidRDefault="005B688C" w:rsidP="006434DD">
      <w:r>
        <w:t>The main way that substitute decision-</w:t>
      </w:r>
      <w:r w:rsidR="006434DD">
        <w:t>making happens in the ACT is under</w:t>
      </w:r>
      <w:r>
        <w:t xml:space="preserve"> the </w:t>
      </w:r>
      <w:r w:rsidRPr="006E34D8">
        <w:rPr>
          <w:i/>
          <w:iCs/>
        </w:rPr>
        <w:t>Guardianship and Management of Property Act 1991</w:t>
      </w:r>
      <w:r w:rsidRPr="001A7A79">
        <w:t xml:space="preserve"> </w:t>
      </w:r>
      <w:r>
        <w:t>(</w:t>
      </w:r>
      <w:r>
        <w:rPr>
          <w:b/>
          <w:bCs/>
        </w:rPr>
        <w:t xml:space="preserve">the GMP </w:t>
      </w:r>
      <w:r w:rsidRPr="006E34D8">
        <w:rPr>
          <w:b/>
          <w:bCs/>
        </w:rPr>
        <w:t>Act</w:t>
      </w:r>
      <w:r>
        <w:t>). There</w:t>
      </w:r>
      <w:r w:rsidRPr="005B688C">
        <w:t xml:space="preserve"> are </w:t>
      </w:r>
      <w:r>
        <w:t xml:space="preserve">also </w:t>
      </w:r>
      <w:r w:rsidRPr="005B688C">
        <w:t xml:space="preserve">some other laws that </w:t>
      </w:r>
      <w:r w:rsidR="006434DD">
        <w:t>enable</w:t>
      </w:r>
      <w:r w:rsidRPr="005B688C">
        <w:t xml:space="preserve"> substitute decision-making</w:t>
      </w:r>
      <w:r w:rsidR="006434DD">
        <w:t xml:space="preserve"> about</w:t>
      </w:r>
      <w:r>
        <w:t xml:space="preserve"> health</w:t>
      </w:r>
      <w:r w:rsidR="006434DD">
        <w:t xml:space="preserve"> directions</w:t>
      </w:r>
      <w:r>
        <w:t>, powers of attorney, and mental health</w:t>
      </w:r>
      <w:r w:rsidR="006434DD">
        <w:t xml:space="preserve"> treatment</w:t>
      </w:r>
      <w:r>
        <w:t>.</w:t>
      </w:r>
      <w:r w:rsidR="006434DD" w:rsidRPr="006434DD">
        <w:t xml:space="preserve"> </w:t>
      </w:r>
    </w:p>
    <w:p w14:paraId="417D8861" w14:textId="311F47F3" w:rsidR="006434DD" w:rsidRDefault="006434DD" w:rsidP="006434DD">
      <w:r>
        <w:t>This is how a substitute decision-maker is appointed under the GMP Act:</w:t>
      </w:r>
    </w:p>
    <w:p w14:paraId="07E5C2D7" w14:textId="40BFDA58" w:rsidR="006434DD" w:rsidRDefault="006434DD" w:rsidP="006434DD">
      <w:pPr>
        <w:pStyle w:val="ListParagraph"/>
        <w:numPr>
          <w:ilvl w:val="0"/>
          <w:numId w:val="12"/>
        </w:numPr>
      </w:pPr>
      <w:r>
        <w:t>A person (</w:t>
      </w:r>
      <w:r>
        <w:rPr>
          <w:b/>
          <w:bCs/>
        </w:rPr>
        <w:t xml:space="preserve">the protected </w:t>
      </w:r>
      <w:r w:rsidRPr="006E34D8">
        <w:rPr>
          <w:b/>
          <w:bCs/>
        </w:rPr>
        <w:t>person</w:t>
      </w:r>
      <w:r>
        <w:t xml:space="preserve">) </w:t>
      </w:r>
      <w:r w:rsidR="00D83451">
        <w:t>might need help making decisions</w:t>
      </w:r>
      <w:r>
        <w:t xml:space="preserve"> because of their disability</w:t>
      </w:r>
      <w:r w:rsidR="00094E4A">
        <w:t>.</w:t>
      </w:r>
    </w:p>
    <w:p w14:paraId="14705E2B" w14:textId="78F96A4F" w:rsidR="006434DD" w:rsidRPr="006E34D8" w:rsidRDefault="006434DD" w:rsidP="006434DD">
      <w:pPr>
        <w:pStyle w:val="ListParagraph"/>
        <w:numPr>
          <w:ilvl w:val="0"/>
          <w:numId w:val="12"/>
        </w:numPr>
      </w:pPr>
      <w:r w:rsidRPr="006E34D8">
        <w:lastRenderedPageBreak/>
        <w:t xml:space="preserve">Someone else, usually a family member or carer, </w:t>
      </w:r>
      <w:r w:rsidR="00D83451">
        <w:t>goes</w:t>
      </w:r>
      <w:r w:rsidRPr="006E34D8">
        <w:t xml:space="preserve"> </w:t>
      </w:r>
      <w:r>
        <w:t>to the ACT Civil and Administrative Tribunal (</w:t>
      </w:r>
      <w:r w:rsidRPr="00F51FA1">
        <w:rPr>
          <w:b/>
          <w:bCs/>
        </w:rPr>
        <w:t>ACAT</w:t>
      </w:r>
      <w:r>
        <w:t xml:space="preserve">) asking for someone to be </w:t>
      </w:r>
      <w:r w:rsidR="00A42E62">
        <w:t>appointed as a guardian or manager</w:t>
      </w:r>
      <w:r>
        <w:t xml:space="preserve"> for the protected person</w:t>
      </w:r>
      <w:r w:rsidRPr="006E34D8">
        <w:t>.</w:t>
      </w:r>
    </w:p>
    <w:p w14:paraId="706FAB59" w14:textId="13705AB4" w:rsidR="006434DD" w:rsidRDefault="006434DD" w:rsidP="006434DD">
      <w:pPr>
        <w:pStyle w:val="ListParagraph"/>
        <w:numPr>
          <w:ilvl w:val="0"/>
          <w:numId w:val="12"/>
        </w:numPr>
      </w:pPr>
      <w:r>
        <w:t>ACAT holds a hearing, which is a formal meeting with the protect</w:t>
      </w:r>
      <w:r w:rsidR="00EB62B9">
        <w:t>ed</w:t>
      </w:r>
      <w:r>
        <w:t xml:space="preserve"> person, their family and carers</w:t>
      </w:r>
      <w:r w:rsidR="00EB62B9">
        <w:t>, to hear about the protected person’s disability and what kind of decisions they need help with</w:t>
      </w:r>
      <w:r>
        <w:t xml:space="preserve">. </w:t>
      </w:r>
    </w:p>
    <w:p w14:paraId="34C06C28" w14:textId="60D6D0AB" w:rsidR="006434DD" w:rsidRDefault="00D83451" w:rsidP="00F51FA1">
      <w:pPr>
        <w:pStyle w:val="ListParagraph"/>
        <w:numPr>
          <w:ilvl w:val="0"/>
          <w:numId w:val="12"/>
        </w:numPr>
      </w:pPr>
      <w:r>
        <w:t xml:space="preserve">If the </w:t>
      </w:r>
      <w:r w:rsidR="006434DD">
        <w:t xml:space="preserve">ACAT </w:t>
      </w:r>
      <w:r>
        <w:t xml:space="preserve">finds that the protected person </w:t>
      </w:r>
      <w:r w:rsidR="00A42E62">
        <w:t>really needs help to make</w:t>
      </w:r>
      <w:r w:rsidR="00EB62B9">
        <w:t xml:space="preserve"> decisions about</w:t>
      </w:r>
      <w:r w:rsidR="006434DD">
        <w:t xml:space="preserve"> </w:t>
      </w:r>
      <w:r w:rsidR="00EB62B9" w:rsidRPr="00EB62B9">
        <w:t xml:space="preserve">health, welfare, </w:t>
      </w:r>
      <w:r>
        <w:t>money</w:t>
      </w:r>
      <w:r w:rsidR="00EB62B9" w:rsidRPr="00EB62B9">
        <w:t>, or property</w:t>
      </w:r>
      <w:r w:rsidR="00A42E62">
        <w:t xml:space="preserve">, </w:t>
      </w:r>
      <w:r>
        <w:t xml:space="preserve">it can appoint a substitute decision maker to make those </w:t>
      </w:r>
      <w:r w:rsidR="00A42E62">
        <w:t>decisions for the person.</w:t>
      </w:r>
    </w:p>
    <w:p w14:paraId="5501FE57" w14:textId="6804AE7F" w:rsidR="006434DD" w:rsidRPr="006E34D8" w:rsidRDefault="006434DD" w:rsidP="006434DD">
      <w:pPr>
        <w:pStyle w:val="ListParagraph"/>
        <w:numPr>
          <w:ilvl w:val="0"/>
          <w:numId w:val="12"/>
        </w:numPr>
      </w:pPr>
      <w:r>
        <w:t xml:space="preserve">ACAT </w:t>
      </w:r>
      <w:r w:rsidR="00D83451">
        <w:t>can appoint</w:t>
      </w:r>
      <w:r>
        <w:t xml:space="preserve"> a</w:t>
      </w:r>
      <w:r w:rsidRPr="00AE3856">
        <w:t xml:space="preserve"> guardian </w:t>
      </w:r>
      <w:r w:rsidR="00D83451">
        <w:t>to make</w:t>
      </w:r>
      <w:r w:rsidR="00EB62B9">
        <w:t xml:space="preserve"> decisions about</w:t>
      </w:r>
      <w:r w:rsidRPr="00AE3856">
        <w:t xml:space="preserve"> health and welfare or a manage</w:t>
      </w:r>
      <w:r w:rsidR="00A42E62">
        <w:t>r</w:t>
      </w:r>
      <w:r w:rsidRPr="00AE3856">
        <w:t xml:space="preserve"> </w:t>
      </w:r>
      <w:r w:rsidR="00D83451">
        <w:t>to make</w:t>
      </w:r>
      <w:r w:rsidR="00EB62B9">
        <w:t xml:space="preserve"> decisions</w:t>
      </w:r>
      <w:r w:rsidRPr="00AE3856">
        <w:t xml:space="preserve"> </w:t>
      </w:r>
      <w:r w:rsidR="00EB62B9">
        <w:t xml:space="preserve">about </w:t>
      </w:r>
      <w:r w:rsidR="00D83451">
        <w:t>money</w:t>
      </w:r>
      <w:r w:rsidR="00EB62B9">
        <w:t xml:space="preserve"> and property</w:t>
      </w:r>
      <w:r>
        <w:t xml:space="preserve">. </w:t>
      </w:r>
      <w:r w:rsidRPr="006E34D8">
        <w:t xml:space="preserve">ACAT decides what sort of decisions a guardian or manager can make for a person. </w:t>
      </w:r>
    </w:p>
    <w:p w14:paraId="48873835" w14:textId="2C97F159" w:rsidR="006434DD" w:rsidRDefault="00EB62B9" w:rsidP="006434DD">
      <w:pPr>
        <w:pStyle w:val="ListParagraph"/>
        <w:numPr>
          <w:ilvl w:val="0"/>
          <w:numId w:val="12"/>
        </w:numPr>
      </w:pPr>
      <w:r>
        <w:t>The</w:t>
      </w:r>
      <w:r w:rsidR="006434DD">
        <w:t xml:space="preserve"> </w:t>
      </w:r>
      <w:r>
        <w:t>guardian or manager</w:t>
      </w:r>
      <w:r w:rsidR="006434DD">
        <w:t xml:space="preserve"> </w:t>
      </w:r>
      <w:r>
        <w:t xml:space="preserve">makes decisions for the protected person. </w:t>
      </w:r>
      <w:r w:rsidR="00D83451">
        <w:t xml:space="preserve">There are </w:t>
      </w:r>
      <w:r w:rsidR="00A42E62">
        <w:t>rules</w:t>
      </w:r>
      <w:r w:rsidR="00D83451">
        <w:t xml:space="preserve"> about how to make these decisions</w:t>
      </w:r>
      <w:r w:rsidR="00A42E62">
        <w:t>. A</w:t>
      </w:r>
      <w:r w:rsidR="00D83451">
        <w:t xml:space="preserve"> guardian or manager </w:t>
      </w:r>
      <w:r w:rsidR="00A42E62">
        <w:t xml:space="preserve">should make decisions in the person’s best interests and </w:t>
      </w:r>
      <w:r w:rsidR="00D83451">
        <w:t>should take into account what the protected person wants</w:t>
      </w:r>
      <w:r w:rsidR="00027184">
        <w:t xml:space="preserve"> or prefers, as far as possible</w:t>
      </w:r>
      <w:r w:rsidR="00A42E62">
        <w:t>.</w:t>
      </w:r>
    </w:p>
    <w:p w14:paraId="41607A71" w14:textId="134B800C" w:rsidR="006434DD" w:rsidRDefault="006434DD" w:rsidP="00F51FA1">
      <w:pPr>
        <w:pStyle w:val="ListParagraph"/>
        <w:numPr>
          <w:ilvl w:val="0"/>
          <w:numId w:val="12"/>
        </w:numPr>
      </w:pPr>
      <w:r>
        <w:t xml:space="preserve">ACAT </w:t>
      </w:r>
      <w:r w:rsidR="00EB62B9">
        <w:t>can</w:t>
      </w:r>
      <w:r>
        <w:t xml:space="preserve"> review, change or revoke the appointment</w:t>
      </w:r>
      <w:r w:rsidR="00A42E62">
        <w:t xml:space="preserve"> of a guardian or manager</w:t>
      </w:r>
      <w:r>
        <w:t xml:space="preserve"> at any time, and must review </w:t>
      </w:r>
      <w:r w:rsidR="00EB62B9">
        <w:t xml:space="preserve">the appointment </w:t>
      </w:r>
      <w:r>
        <w:t>every three years.</w:t>
      </w:r>
    </w:p>
    <w:p w14:paraId="6F797484" w14:textId="6F392308" w:rsidR="005B688C" w:rsidRDefault="0065603C">
      <w:pPr>
        <w:pStyle w:val="Heading2"/>
      </w:pPr>
      <w:r w:rsidRPr="006E34D8">
        <w:t>Example</w:t>
      </w:r>
      <w:r w:rsidR="006434DD">
        <w:t xml:space="preserve"> of substitute decision-making under the GMP Act</w:t>
      </w:r>
    </w:p>
    <w:p w14:paraId="2155164E" w14:textId="68D84FA0" w:rsidR="00592B01" w:rsidRDefault="004642D6" w:rsidP="00592B01">
      <w:r>
        <w:t>Terry</w:t>
      </w:r>
      <w:r w:rsidR="00592B01">
        <w:t xml:space="preserve"> is a 40 year old man who works every day at a </w:t>
      </w:r>
      <w:r>
        <w:t>G</w:t>
      </w:r>
      <w:r w:rsidR="00592B01">
        <w:t xml:space="preserve">overnment office and lives with two friends. He has an intellectual disability and needs some help to make important decisions. </w:t>
      </w:r>
    </w:p>
    <w:p w14:paraId="6F2CF175" w14:textId="06B1193F" w:rsidR="00592B01" w:rsidRDefault="004642D6" w:rsidP="00592B01">
      <w:r>
        <w:t>Terry’</w:t>
      </w:r>
      <w:r w:rsidR="00592B01">
        <w:t xml:space="preserve">s mother had been </w:t>
      </w:r>
      <w:r>
        <w:t>supporting</w:t>
      </w:r>
      <w:r w:rsidR="00592B01">
        <w:t xml:space="preserve"> him to manage his money and pay bills and to make sure things were working well at his home, but his mother is now unwell and in hospital.</w:t>
      </w:r>
    </w:p>
    <w:p w14:paraId="2CB1DAB8" w14:textId="38380D00" w:rsidR="004642D6" w:rsidRDefault="004642D6" w:rsidP="00592B01">
      <w:r>
        <w:t>Terry</w:t>
      </w:r>
      <w:r w:rsidR="00592B01">
        <w:t>’s workers</w:t>
      </w:r>
      <w:r w:rsidR="009C1E00">
        <w:t xml:space="preserve"> (</w:t>
      </w:r>
      <w:r w:rsidR="00592B01">
        <w:t>who provide services at his home</w:t>
      </w:r>
      <w:r w:rsidR="009C1E00">
        <w:t>)</w:t>
      </w:r>
      <w:r w:rsidR="00592B01">
        <w:t xml:space="preserve"> think that </w:t>
      </w:r>
      <w:r>
        <w:t xml:space="preserve">Terry </w:t>
      </w:r>
      <w:r w:rsidR="00592B01">
        <w:t>needs someone else to help with decisions</w:t>
      </w:r>
      <w:r>
        <w:t>. They are worried</w:t>
      </w:r>
      <w:r w:rsidR="004A697B">
        <w:t xml:space="preserve"> because </w:t>
      </w:r>
      <w:r w:rsidR="00020FEE">
        <w:t>since his mother has been sick Terry</w:t>
      </w:r>
      <w:r w:rsidR="004A697B">
        <w:t xml:space="preserve"> has not been paying </w:t>
      </w:r>
      <w:r>
        <w:t xml:space="preserve">rent and other </w:t>
      </w:r>
      <w:r w:rsidR="004A697B">
        <w:t>bills and has been spending all the money he had saved up</w:t>
      </w:r>
      <w:r w:rsidR="00592B01">
        <w:t>. The</w:t>
      </w:r>
      <w:r>
        <w:t xml:space="preserve"> workers</w:t>
      </w:r>
      <w:r w:rsidR="00592B01">
        <w:t xml:space="preserve"> go to ACAT and ask for a manager to be appointed for </w:t>
      </w:r>
      <w:r>
        <w:t>Terry</w:t>
      </w:r>
      <w:r w:rsidR="004A697B">
        <w:t xml:space="preserve">. </w:t>
      </w:r>
      <w:r w:rsidR="009E767E">
        <w:t xml:space="preserve">ACAT holds a hearing and </w:t>
      </w:r>
      <w:r w:rsidR="00020FEE">
        <w:t>decides that Terry needs help managing his money. If Terry doesn’t pay rent and bills he might lose his accommodation and services. ACAT appoints the Public Trustee and Guardian to be Terry’s manager because</w:t>
      </w:r>
      <w:r w:rsidR="004A697B">
        <w:t xml:space="preserve"> there are no other family or friends </w:t>
      </w:r>
      <w:r w:rsidR="007D174B">
        <w:t>who can</w:t>
      </w:r>
      <w:r w:rsidR="00020FEE">
        <w:t xml:space="preserve"> take on this responsibility</w:t>
      </w:r>
      <w:r w:rsidR="004A697B">
        <w:t xml:space="preserve">. </w:t>
      </w:r>
    </w:p>
    <w:p w14:paraId="11B97394" w14:textId="5C12A57E" w:rsidR="004642D6" w:rsidRPr="00592B01" w:rsidRDefault="004A697B" w:rsidP="00F51FA1">
      <w:r>
        <w:t xml:space="preserve">The Public Trustee and Guardian takes over managing </w:t>
      </w:r>
      <w:r w:rsidR="004642D6">
        <w:t>Terry</w:t>
      </w:r>
      <w:r>
        <w:t>’s bank account and pays his</w:t>
      </w:r>
      <w:r w:rsidR="00020FEE">
        <w:t xml:space="preserve"> rent and</w:t>
      </w:r>
      <w:r>
        <w:t xml:space="preserve"> bills and gives him </w:t>
      </w:r>
      <w:r w:rsidR="004642D6">
        <w:t>an amount of money to spend each week</w:t>
      </w:r>
      <w:r>
        <w:t>.</w:t>
      </w:r>
      <w:r w:rsidR="004642D6">
        <w:t xml:space="preserve"> Terry knows he needs </w:t>
      </w:r>
      <w:r w:rsidR="00020FEE">
        <w:t>support</w:t>
      </w:r>
      <w:r w:rsidR="004642D6">
        <w:t xml:space="preserve"> to manage his money but doesn’t like having </w:t>
      </w:r>
      <w:r w:rsidR="001F5F2C">
        <w:t>these decisions made for him</w:t>
      </w:r>
      <w:r w:rsidR="004642D6">
        <w:t>.</w:t>
      </w:r>
      <w:r w:rsidR="00020FEE">
        <w:t xml:space="preserve"> </w:t>
      </w:r>
    </w:p>
    <w:p w14:paraId="5CEB26BF" w14:textId="51B16ABA" w:rsidR="00760C4A" w:rsidRDefault="00760C4A" w:rsidP="00760C4A">
      <w:pPr>
        <w:pStyle w:val="Heading1"/>
      </w:pPr>
      <w:r>
        <w:t>Why we want to make change</w:t>
      </w:r>
    </w:p>
    <w:p w14:paraId="008A0289" w14:textId="1E584454" w:rsidR="004A3219" w:rsidRDefault="004A3219" w:rsidP="004A3219">
      <w:r>
        <w:t xml:space="preserve">We know it is important </w:t>
      </w:r>
      <w:r w:rsidR="00FC70D7">
        <w:t>that</w:t>
      </w:r>
      <w:r w:rsidR="004821D3">
        <w:t>:</w:t>
      </w:r>
    </w:p>
    <w:p w14:paraId="2158CCAE" w14:textId="3B420D6D" w:rsidR="001D6D09" w:rsidRDefault="00FC70D7" w:rsidP="004821D3">
      <w:pPr>
        <w:numPr>
          <w:ilvl w:val="0"/>
          <w:numId w:val="4"/>
        </w:numPr>
      </w:pPr>
      <w:r>
        <w:t>The government protects the human rights of a</w:t>
      </w:r>
      <w:r w:rsidR="001D6D09">
        <w:t xml:space="preserve">ll adults </w:t>
      </w:r>
      <w:r w:rsidR="0093183C">
        <w:t>including the</w:t>
      </w:r>
      <w:r w:rsidR="001D6D09">
        <w:t xml:space="preserve"> right to make important decisions</w:t>
      </w:r>
      <w:r>
        <w:t>,</w:t>
      </w:r>
      <w:r w:rsidR="001D6D09">
        <w:t xml:space="preserve"> and to have those decisions respected. </w:t>
      </w:r>
    </w:p>
    <w:p w14:paraId="4FF3324E" w14:textId="3B497669" w:rsidR="001D6D09" w:rsidRDefault="001D6D09" w:rsidP="00760C4A">
      <w:pPr>
        <w:numPr>
          <w:ilvl w:val="0"/>
          <w:numId w:val="4"/>
        </w:numPr>
      </w:pPr>
      <w:r>
        <w:t xml:space="preserve">People who </w:t>
      </w:r>
      <w:r w:rsidR="00D10AFE">
        <w:t>need</w:t>
      </w:r>
      <w:r>
        <w:t xml:space="preserve"> support </w:t>
      </w:r>
      <w:r w:rsidR="00D10AFE">
        <w:t xml:space="preserve">to make important decisions have </w:t>
      </w:r>
      <w:r>
        <w:t>access to th</w:t>
      </w:r>
      <w:r w:rsidR="00D10AFE">
        <w:t xml:space="preserve">at </w:t>
      </w:r>
      <w:r>
        <w:t>support</w:t>
      </w:r>
      <w:r w:rsidR="00D10AFE">
        <w:t>.</w:t>
      </w:r>
    </w:p>
    <w:p w14:paraId="3FDDC748" w14:textId="6D5E23A8" w:rsidR="001D6D09" w:rsidRDefault="000C4665" w:rsidP="00760C4A">
      <w:pPr>
        <w:numPr>
          <w:ilvl w:val="0"/>
          <w:numId w:val="4"/>
        </w:numPr>
      </w:pPr>
      <w:r w:rsidRPr="000C4665">
        <w:t>People who need support to make important decisions</w:t>
      </w:r>
      <w:r>
        <w:t xml:space="preserve"> </w:t>
      </w:r>
      <w:r w:rsidR="00FC70D7">
        <w:t>are</w:t>
      </w:r>
      <w:r>
        <w:t xml:space="preserve"> empowered to make those decisions based on their</w:t>
      </w:r>
      <w:r w:rsidR="001D6D09">
        <w:t xml:space="preserve"> will, preferences</w:t>
      </w:r>
      <w:r>
        <w:t xml:space="preserve"> and rights</w:t>
      </w:r>
      <w:r w:rsidR="00D10AFE">
        <w:t>.</w:t>
      </w:r>
    </w:p>
    <w:p w14:paraId="26A7AFD1" w14:textId="74A82B67" w:rsidR="004821D3" w:rsidRDefault="00D10AFE" w:rsidP="00760C4A">
      <w:pPr>
        <w:numPr>
          <w:ilvl w:val="0"/>
          <w:numId w:val="4"/>
        </w:numPr>
      </w:pPr>
      <w:r w:rsidRPr="00D10AFE">
        <w:t xml:space="preserve">People who need support to make important decisions </w:t>
      </w:r>
      <w:r w:rsidR="0093183C">
        <w:t>are protected from</w:t>
      </w:r>
      <w:r w:rsidR="001D6D09">
        <w:t xml:space="preserve"> abuse.</w:t>
      </w:r>
    </w:p>
    <w:p w14:paraId="56E3925E" w14:textId="55BE750A" w:rsidR="00D10AFE" w:rsidRDefault="00D10AFE" w:rsidP="00760C4A">
      <w:pPr>
        <w:numPr>
          <w:ilvl w:val="0"/>
          <w:numId w:val="4"/>
        </w:numPr>
      </w:pPr>
      <w:r w:rsidRPr="00D10AFE">
        <w:lastRenderedPageBreak/>
        <w:t>People who need support to make important decisions</w:t>
      </w:r>
      <w:r w:rsidR="00BA734D">
        <w:t>, and their trusted supporters,</w:t>
      </w:r>
      <w:r>
        <w:t xml:space="preserve"> can access helpful</w:t>
      </w:r>
      <w:r w:rsidR="00BA734D">
        <w:t xml:space="preserve"> information about making important decisions.</w:t>
      </w:r>
    </w:p>
    <w:p w14:paraId="4463D79A" w14:textId="73705902" w:rsidR="004516B9" w:rsidRDefault="009E767E" w:rsidP="00485902">
      <w:r>
        <w:t>The</w:t>
      </w:r>
      <w:r w:rsidR="00760C4A">
        <w:t xml:space="preserve"> ACT Government </w:t>
      </w:r>
      <w:r w:rsidR="00AA5F34">
        <w:t xml:space="preserve">wants to improve our laws to </w:t>
      </w:r>
      <w:r w:rsidR="009C1E00">
        <w:t xml:space="preserve">better </w:t>
      </w:r>
      <w:r w:rsidR="00AA5F34">
        <w:t>respect the rights of people with disability to make their own decisions as far as possible</w:t>
      </w:r>
      <w:r w:rsidR="004516B9">
        <w:t xml:space="preserve">. </w:t>
      </w:r>
      <w:r w:rsidR="00AA5F34">
        <w:t>We want our laws to</w:t>
      </w:r>
      <w:r w:rsidR="004516B9">
        <w:t xml:space="preserve"> </w:t>
      </w:r>
      <w:r w:rsidR="00AA5F34">
        <w:t>promote</w:t>
      </w:r>
      <w:r w:rsidR="004516B9">
        <w:t xml:space="preserve"> </w:t>
      </w:r>
      <w:r w:rsidR="007C109D" w:rsidRPr="00485902">
        <w:rPr>
          <w:b/>
          <w:bCs/>
        </w:rPr>
        <w:t>supported decision-making</w:t>
      </w:r>
      <w:r w:rsidR="004516B9">
        <w:rPr>
          <w:b/>
          <w:bCs/>
        </w:rPr>
        <w:t xml:space="preserve"> </w:t>
      </w:r>
      <w:r>
        <w:t xml:space="preserve">rather than </w:t>
      </w:r>
      <w:r w:rsidR="004516B9">
        <w:t>substitute decision-making</w:t>
      </w:r>
      <w:r w:rsidR="007C109D" w:rsidRPr="00F51FA1">
        <w:t>.</w:t>
      </w:r>
      <w:r w:rsidR="00D37AC8" w:rsidRPr="00F51FA1">
        <w:t xml:space="preserve"> </w:t>
      </w:r>
      <w:r w:rsidR="00870B64">
        <w:t xml:space="preserve">The ACT Government’s commitment to supported decision-making is explained more in the </w:t>
      </w:r>
      <w:hyperlink r:id="rId8" w:history="1">
        <w:r w:rsidR="00870B64" w:rsidRPr="00870B64">
          <w:rPr>
            <w:rStyle w:val="Hyperlink"/>
            <w:i/>
            <w:iCs/>
          </w:rPr>
          <w:t>Disability Justice Strategy 2019-2029</w:t>
        </w:r>
      </w:hyperlink>
      <w:r w:rsidR="00870B64">
        <w:t>.</w:t>
      </w:r>
    </w:p>
    <w:p w14:paraId="5F7DF82A" w14:textId="0AD71AED" w:rsidR="00F34413" w:rsidRDefault="00D37AC8" w:rsidP="00485902">
      <w:r w:rsidRPr="00A32D3C">
        <w:t xml:space="preserve">Supported </w:t>
      </w:r>
      <w:r w:rsidR="004516B9">
        <w:t>decision-</w:t>
      </w:r>
      <w:r w:rsidRPr="00A32D3C">
        <w:t xml:space="preserve">making </w:t>
      </w:r>
      <w:r w:rsidR="004516B9">
        <w:t>is when</w:t>
      </w:r>
      <w:r w:rsidRPr="00A32D3C">
        <w:t xml:space="preserve"> </w:t>
      </w:r>
      <w:r w:rsidR="00F34413">
        <w:t>a person</w:t>
      </w:r>
      <w:r w:rsidRPr="00A32D3C">
        <w:t xml:space="preserve"> </w:t>
      </w:r>
      <w:r w:rsidR="004516B9">
        <w:t>get</w:t>
      </w:r>
      <w:r w:rsidR="00F34413">
        <w:t>s</w:t>
      </w:r>
      <w:r w:rsidR="004516B9">
        <w:t xml:space="preserve"> help to make their own decisions, rather than other people making decisions </w:t>
      </w:r>
      <w:r w:rsidR="009E767E">
        <w:t>for them</w:t>
      </w:r>
      <w:r w:rsidR="004516B9">
        <w:t xml:space="preserve">. </w:t>
      </w:r>
      <w:r w:rsidR="00F34413">
        <w:t xml:space="preserve">A person can seek help from trusted people, get the tools and information they need to make a decision for themselves, and work with their support people to make the decision happen. </w:t>
      </w:r>
      <w:r w:rsidR="00870B64">
        <w:t xml:space="preserve">Supported decision-making means </w:t>
      </w:r>
      <w:r w:rsidR="00AA5F34">
        <w:t xml:space="preserve">that </w:t>
      </w:r>
      <w:r w:rsidR="00870B64">
        <w:t>s</w:t>
      </w:r>
      <w:r w:rsidR="00947A58">
        <w:t>ubstitute decision-making is used only as a last resort</w:t>
      </w:r>
      <w:r w:rsidR="00F354B4">
        <w:t>.</w:t>
      </w:r>
    </w:p>
    <w:p w14:paraId="71B626D2" w14:textId="37C79ACD" w:rsidR="00851DE5" w:rsidRDefault="00F34413" w:rsidP="00F354B4">
      <w:r>
        <w:t xml:space="preserve">Supported decision-making </w:t>
      </w:r>
      <w:r w:rsidR="004516B9">
        <w:t>can help people</w:t>
      </w:r>
      <w:r w:rsidR="004516B9" w:rsidRPr="004516B9">
        <w:t xml:space="preserve"> pursue their own goals, make choices about their life</w:t>
      </w:r>
      <w:r w:rsidR="004516B9">
        <w:t>,</w:t>
      </w:r>
      <w:r w:rsidR="004516B9" w:rsidRPr="004516B9">
        <w:t xml:space="preserve"> and control the things that are important to them</w:t>
      </w:r>
      <w:r w:rsidR="004516B9">
        <w:t>.</w:t>
      </w:r>
      <w:r>
        <w:t xml:space="preserve"> It</w:t>
      </w:r>
      <w:r w:rsidR="00736EE3">
        <w:t xml:space="preserve"> </w:t>
      </w:r>
      <w:r w:rsidR="00A53DD7">
        <w:t xml:space="preserve">can be </w:t>
      </w:r>
      <w:r w:rsidR="00736EE3">
        <w:t>more effective in promoting the human rights of people with disabilit</w:t>
      </w:r>
      <w:r w:rsidR="00485902">
        <w:t>y</w:t>
      </w:r>
      <w:r w:rsidR="00736EE3">
        <w:t xml:space="preserve"> who need support in making decisions and </w:t>
      </w:r>
      <w:r w:rsidR="006A721E">
        <w:t xml:space="preserve">protecting </w:t>
      </w:r>
      <w:r w:rsidR="00AA5F34">
        <w:t xml:space="preserve">them </w:t>
      </w:r>
      <w:r w:rsidR="00736EE3">
        <w:t>against abuse.</w:t>
      </w:r>
    </w:p>
    <w:p w14:paraId="65DB4D40" w14:textId="1637F7C7" w:rsidR="00F354B4" w:rsidRDefault="00F354B4" w:rsidP="00F354B4">
      <w:r w:rsidRPr="00F354B4">
        <w:t xml:space="preserve">While there are ACT Government policies and programs that facilitate supported decision-making, there is no broader legal framework for supported decision-making </w:t>
      </w:r>
      <w:r>
        <w:t>in</w:t>
      </w:r>
      <w:r w:rsidRPr="00F354B4">
        <w:t xml:space="preserve"> the ACT</w:t>
      </w:r>
      <w:r>
        <w:t>.</w:t>
      </w:r>
    </w:p>
    <w:p w14:paraId="3C16AFC9" w14:textId="1468D525" w:rsidR="00176113" w:rsidRDefault="00176113" w:rsidP="00176113">
      <w:pPr>
        <w:pStyle w:val="Heading2"/>
      </w:pPr>
      <w:r>
        <w:t>Example of supported decision making</w:t>
      </w:r>
    </w:p>
    <w:p w14:paraId="04B99B12" w14:textId="11863131" w:rsidR="00176113" w:rsidRDefault="00176113" w:rsidP="00176113">
      <w:r>
        <w:br/>
        <w:t>In Terry’s case, if we had a legal framework for supported decision making,</w:t>
      </w:r>
      <w:r w:rsidR="00163C9F">
        <w:t xml:space="preserve"> there might be a different outcome. I</w:t>
      </w:r>
      <w:r>
        <w:t>f Terry’s workers went to the ACAT to try to get a manager appointed, the ACAT could consider whether Terry could instead continue to make decisions for himself with support.</w:t>
      </w:r>
    </w:p>
    <w:p w14:paraId="15901451" w14:textId="5A9CD253" w:rsidR="00176113" w:rsidRDefault="00176113" w:rsidP="00176113">
      <w:r>
        <w:t>If the ACAT found that Terry could manage his money himself with more support from a service, or from a friend, it might not order that a manager be appointed, but instead ask that those other options be tried first.</w:t>
      </w:r>
    </w:p>
    <w:p w14:paraId="182A52CD" w14:textId="46F9CC80" w:rsidR="00176113" w:rsidRPr="00176113" w:rsidRDefault="00176113" w:rsidP="00176113">
      <w:r>
        <w:t>Terry might just need some help from a support person to set up direct debits to pay his rent and bills automatically from his account</w:t>
      </w:r>
      <w:r w:rsidR="005A1557">
        <w:t xml:space="preserve"> so he doesn’t forget</w:t>
      </w:r>
      <w:r>
        <w:t xml:space="preserve">. He could get help to set up automatic payment to a savings account so he could save up for a holiday he wants to go on. Then he could continue to manage his money himself with a friend checking in with him every month about how it was going. This option </w:t>
      </w:r>
      <w:r w:rsidR="00416C0C">
        <w:t>helps</w:t>
      </w:r>
      <w:r>
        <w:t xml:space="preserve"> Terry </w:t>
      </w:r>
      <w:r w:rsidR="00416C0C">
        <w:t>to stay in</w:t>
      </w:r>
      <w:r>
        <w:t xml:space="preserve"> charge of his own decisions and </w:t>
      </w:r>
      <w:r w:rsidR="00416C0C">
        <w:t>gives him</w:t>
      </w:r>
      <w:r>
        <w:t xml:space="preserve"> skills to manage his own money.</w:t>
      </w:r>
    </w:p>
    <w:p w14:paraId="36B7142D" w14:textId="12C90CE0" w:rsidR="00CB0210" w:rsidRDefault="00916E9F" w:rsidP="009B68FA">
      <w:pPr>
        <w:pStyle w:val="Heading1"/>
      </w:pPr>
      <w:r>
        <w:t>Some of our ideas</w:t>
      </w:r>
    </w:p>
    <w:p w14:paraId="60F59856" w14:textId="6632F84A" w:rsidR="00B30387" w:rsidRDefault="004C621F" w:rsidP="003362AC">
      <w:r>
        <w:t>We have</w:t>
      </w:r>
      <w:r w:rsidR="00DB4DD0">
        <w:t xml:space="preserve"> started</w:t>
      </w:r>
      <w:r>
        <w:t xml:space="preserve"> </w:t>
      </w:r>
      <w:r w:rsidR="00DB4DD0">
        <w:t>researching</w:t>
      </w:r>
      <w:r>
        <w:t xml:space="preserve"> </w:t>
      </w:r>
      <w:r w:rsidR="008D2E66">
        <w:t xml:space="preserve">how to move toward supported decision-making in the ACT. </w:t>
      </w:r>
      <w:r w:rsidR="00947A58">
        <w:t>We have found that s</w:t>
      </w:r>
      <w:r w:rsidR="0071461F">
        <w:t xml:space="preserve">upported decision-making </w:t>
      </w:r>
      <w:r w:rsidR="00947A58">
        <w:t>models already exist in many places</w:t>
      </w:r>
      <w:r w:rsidR="009C1E00">
        <w:t xml:space="preserve"> in Australia and overseas</w:t>
      </w:r>
      <w:r w:rsidR="00947A58">
        <w:t xml:space="preserve">. </w:t>
      </w:r>
      <w:r>
        <w:t>Based on our research</w:t>
      </w:r>
      <w:r w:rsidR="00947A58">
        <w:t xml:space="preserve"> and talking to people with disability</w:t>
      </w:r>
      <w:r>
        <w:t xml:space="preserve">, </w:t>
      </w:r>
      <w:r w:rsidR="00B66DEB">
        <w:t>below are</w:t>
      </w:r>
      <w:r>
        <w:t xml:space="preserve"> some </w:t>
      </w:r>
      <w:r w:rsidR="00B66DEB">
        <w:t xml:space="preserve">of our </w:t>
      </w:r>
      <w:r>
        <w:t xml:space="preserve">ideas </w:t>
      </w:r>
      <w:r w:rsidR="00B66DEB">
        <w:t>for enhancing supported decision-making in the ACT.</w:t>
      </w:r>
    </w:p>
    <w:p w14:paraId="03EC6532" w14:textId="5F422D4E" w:rsidR="00B66DEB" w:rsidRDefault="00B66DEB" w:rsidP="00B66DEB">
      <w:pPr>
        <w:pStyle w:val="Heading2"/>
      </w:pPr>
      <w:r>
        <w:t>Idea 1</w:t>
      </w:r>
      <w:r w:rsidR="00F20A83">
        <w:t xml:space="preserve"> </w:t>
      </w:r>
    </w:p>
    <w:p w14:paraId="7AD6A94E" w14:textId="6256EEF8" w:rsidR="00207FF7" w:rsidRDefault="00B66DEB" w:rsidP="00207FF7">
      <w:r>
        <w:t>Change the law s</w:t>
      </w:r>
      <w:r w:rsidR="00870B64">
        <w:t xml:space="preserve">o that </w:t>
      </w:r>
      <w:r w:rsidR="00AA5F34">
        <w:t>guardians or managers</w:t>
      </w:r>
      <w:r w:rsidR="00870B64">
        <w:t xml:space="preserve"> can only make decisions for a person where the person cannot make that decision themselves with support. </w:t>
      </w:r>
      <w:r w:rsidR="00207FF7">
        <w:t xml:space="preserve">This could result in more people with disabilities </w:t>
      </w:r>
      <w:r w:rsidR="009C1E00">
        <w:t xml:space="preserve">who have guardians or managers </w:t>
      </w:r>
      <w:r w:rsidR="00207FF7">
        <w:t xml:space="preserve">being supported to make a decision, rather than having decisions made </w:t>
      </w:r>
      <w:r w:rsidR="00B108C2">
        <w:t>for them</w:t>
      </w:r>
      <w:r w:rsidR="00207FF7">
        <w:t>. This could also result in ACAT granting fewer applications for guardianship and management.</w:t>
      </w:r>
    </w:p>
    <w:p w14:paraId="1AE8A3CB" w14:textId="7FFA4034" w:rsidR="00870B64" w:rsidRDefault="00207FF7" w:rsidP="00F354B4">
      <w:r>
        <w:lastRenderedPageBreak/>
        <w:t>T</w:t>
      </w:r>
      <w:r w:rsidR="00870B64">
        <w:t xml:space="preserve">his could involve </w:t>
      </w:r>
      <w:r>
        <w:t>changing</w:t>
      </w:r>
      <w:r w:rsidR="00870B64">
        <w:t xml:space="preserve"> the GMP Act so that:</w:t>
      </w:r>
    </w:p>
    <w:p w14:paraId="05A169B2" w14:textId="2B19806E" w:rsidR="00870B64" w:rsidRDefault="00870B64" w:rsidP="00870B64">
      <w:pPr>
        <w:pStyle w:val="ListParagraph"/>
        <w:numPr>
          <w:ilvl w:val="0"/>
          <w:numId w:val="15"/>
        </w:numPr>
      </w:pPr>
      <w:r>
        <w:t xml:space="preserve">Before appointing a guardian or manager, ACAT </w:t>
      </w:r>
      <w:r w:rsidR="00CD771C">
        <w:t>would be</w:t>
      </w:r>
      <w:r>
        <w:t xml:space="preserve"> required to consider whether a person could make the decision</w:t>
      </w:r>
      <w:r w:rsidR="00831480">
        <w:t>s</w:t>
      </w:r>
      <w:r>
        <w:t xml:space="preserve"> themselves with support; and </w:t>
      </w:r>
    </w:p>
    <w:p w14:paraId="52DD38C2" w14:textId="734C3FFD" w:rsidR="002F6ECA" w:rsidRDefault="00CD771C">
      <w:pPr>
        <w:pStyle w:val="ListParagraph"/>
        <w:numPr>
          <w:ilvl w:val="0"/>
          <w:numId w:val="15"/>
        </w:numPr>
      </w:pPr>
      <w:r>
        <w:t>G</w:t>
      </w:r>
      <w:r w:rsidR="00870B64">
        <w:t xml:space="preserve">uardians and managers </w:t>
      </w:r>
      <w:r>
        <w:t>would be</w:t>
      </w:r>
      <w:r w:rsidR="00870B64">
        <w:t xml:space="preserve"> required to </w:t>
      </w:r>
      <w:r w:rsidR="00831480">
        <w:t>support</w:t>
      </w:r>
      <w:r w:rsidR="00870B64">
        <w:t xml:space="preserve"> </w:t>
      </w:r>
      <w:r w:rsidR="00AA5F34">
        <w:t>people to</w:t>
      </w:r>
      <w:r w:rsidR="00870B64">
        <w:t xml:space="preserve"> make decision</w:t>
      </w:r>
      <w:r w:rsidR="00AA5F34">
        <w:t>s</w:t>
      </w:r>
      <w:r w:rsidR="00870B64">
        <w:t xml:space="preserve"> </w:t>
      </w:r>
      <w:r w:rsidR="00AA5F34">
        <w:t xml:space="preserve">for </w:t>
      </w:r>
      <w:r w:rsidR="00870B64">
        <w:t>themselves</w:t>
      </w:r>
      <w:r w:rsidR="00831480">
        <w:t xml:space="preserve"> wherever possible</w:t>
      </w:r>
      <w:r w:rsidR="00870B64">
        <w:t>,</w:t>
      </w:r>
      <w:r w:rsidR="00207FF7">
        <w:t xml:space="preserve"> </w:t>
      </w:r>
      <w:r w:rsidR="00831480">
        <w:t>and would only make a decision for the person if the person couldn’t make the decision with support.</w:t>
      </w:r>
    </w:p>
    <w:p w14:paraId="4637419C" w14:textId="294E63D5" w:rsidR="002F6ECA" w:rsidRDefault="002F6ECA" w:rsidP="002F6ECA">
      <w:r>
        <w:t xml:space="preserve">This kind of change would be the quickest change to make because it would require simple amendments to our current laws. </w:t>
      </w:r>
      <w:r w:rsidR="00CD714D">
        <w:t>We</w:t>
      </w:r>
      <w:r>
        <w:t xml:space="preserve"> think it could be a good starting point t</w:t>
      </w:r>
      <w:r w:rsidR="00C7679A">
        <w:t>hat could happen soon</w:t>
      </w:r>
      <w:r>
        <w:t xml:space="preserve">, while we </w:t>
      </w:r>
      <w:r w:rsidR="00F20A83">
        <w:t>work on</w:t>
      </w:r>
      <w:r>
        <w:t xml:space="preserve"> bigger changes to the whole system.</w:t>
      </w:r>
      <w:r w:rsidR="00CD714D">
        <w:t xml:space="preserve"> </w:t>
      </w:r>
    </w:p>
    <w:p w14:paraId="455E1614" w14:textId="324DE279" w:rsidR="002F6ECA" w:rsidRDefault="002F6ECA" w:rsidP="002F6ECA">
      <w:pPr>
        <w:pStyle w:val="Heading2"/>
      </w:pPr>
      <w:r>
        <w:t>Idea 2</w:t>
      </w:r>
    </w:p>
    <w:p w14:paraId="70F60037" w14:textId="3BA69D5A" w:rsidR="00207FF7" w:rsidRDefault="00207FF7" w:rsidP="00207FF7">
      <w:r>
        <w:t xml:space="preserve">Create a new </w:t>
      </w:r>
      <w:r w:rsidR="00162010">
        <w:t xml:space="preserve">framework to recognise and formalise </w:t>
      </w:r>
      <w:r>
        <w:t>supported decision-making</w:t>
      </w:r>
      <w:r w:rsidR="00CD714D">
        <w:t>, which would be an alternative</w:t>
      </w:r>
      <w:r>
        <w:t xml:space="preserve"> to substitute decision-making. </w:t>
      </w:r>
      <w:r w:rsidR="00162010">
        <w:t xml:space="preserve">A similar approach is used in Victoria. </w:t>
      </w:r>
      <w:r w:rsidR="0053139F" w:rsidRPr="0053139F">
        <w:t xml:space="preserve">This approach could </w:t>
      </w:r>
      <w:r w:rsidR="0053139F">
        <w:t>help</w:t>
      </w:r>
      <w:r w:rsidR="0053139F" w:rsidRPr="0053139F">
        <w:t xml:space="preserve"> where informal support</w:t>
      </w:r>
      <w:r w:rsidR="00CD714D">
        <w:t>ed</w:t>
      </w:r>
      <w:r w:rsidR="0053139F" w:rsidRPr="0053139F">
        <w:t xml:space="preserve"> decision-making approaches are already working well, but</w:t>
      </w:r>
      <w:r w:rsidR="000207C1">
        <w:t xml:space="preserve"> </w:t>
      </w:r>
      <w:r w:rsidR="0053139F" w:rsidRPr="0053139F">
        <w:t xml:space="preserve">authorisation is required </w:t>
      </w:r>
      <w:r w:rsidR="0053139F">
        <w:t xml:space="preserve">to ensure a protected </w:t>
      </w:r>
      <w:r w:rsidR="0053139F" w:rsidRPr="0053139F">
        <w:t xml:space="preserve">person’s decision can be </w:t>
      </w:r>
      <w:r w:rsidR="0053139F">
        <w:t>legally</w:t>
      </w:r>
      <w:r w:rsidR="0053139F" w:rsidRPr="0053139F">
        <w:t xml:space="preserve"> recognised and given effect.</w:t>
      </w:r>
      <w:r w:rsidR="0053139F">
        <w:t xml:space="preserve"> </w:t>
      </w:r>
    </w:p>
    <w:p w14:paraId="43FF1F4C" w14:textId="77777777" w:rsidR="00207FF7" w:rsidRDefault="00207FF7" w:rsidP="00207FF7">
      <w:r>
        <w:t>This could involve changing the GMP Act and other laws so that:</w:t>
      </w:r>
    </w:p>
    <w:p w14:paraId="06B5B478" w14:textId="1DD469C2" w:rsidR="00207FF7" w:rsidRDefault="00F20A83" w:rsidP="00A9108B">
      <w:pPr>
        <w:pStyle w:val="ListParagraph"/>
        <w:numPr>
          <w:ilvl w:val="0"/>
          <w:numId w:val="16"/>
        </w:numPr>
      </w:pPr>
      <w:r>
        <w:t xml:space="preserve">Where ACAT finds that a person could make decisions with support, </w:t>
      </w:r>
      <w:r w:rsidR="00207FF7">
        <w:t xml:space="preserve">ACAT </w:t>
      </w:r>
      <w:r w:rsidR="00C65330">
        <w:t>could</w:t>
      </w:r>
      <w:r w:rsidR="00207FF7">
        <w:t xml:space="preserve"> make orders appointing someone</w:t>
      </w:r>
      <w:r w:rsidR="00B108C2">
        <w:t xml:space="preserve"> chosen by the person</w:t>
      </w:r>
      <w:r w:rsidR="00207FF7">
        <w:t xml:space="preserve"> as a support</w:t>
      </w:r>
      <w:r w:rsidR="00CD714D">
        <w:t>ive</w:t>
      </w:r>
      <w:r w:rsidR="00207FF7">
        <w:t xml:space="preserve"> decision-maker for </w:t>
      </w:r>
      <w:r>
        <w:t>the</w:t>
      </w:r>
      <w:r w:rsidR="00207FF7">
        <w:t xml:space="preserve"> person</w:t>
      </w:r>
    </w:p>
    <w:p w14:paraId="5A6D326C" w14:textId="01EF4FF4" w:rsidR="00B108C2" w:rsidRDefault="00B108C2" w:rsidP="00A9108B">
      <w:pPr>
        <w:pStyle w:val="ListParagraph"/>
        <w:numPr>
          <w:ilvl w:val="0"/>
          <w:numId w:val="16"/>
        </w:numPr>
      </w:pPr>
      <w:r>
        <w:t>The supportive decision maker would help the person to make their own decisions.</w:t>
      </w:r>
    </w:p>
    <w:p w14:paraId="4E07A965" w14:textId="18EBB295" w:rsidR="00162010" w:rsidRDefault="00162010" w:rsidP="004E16E9">
      <w:pPr>
        <w:pStyle w:val="ListParagraph"/>
        <w:numPr>
          <w:ilvl w:val="0"/>
          <w:numId w:val="16"/>
        </w:numPr>
      </w:pPr>
      <w:r>
        <w:t xml:space="preserve">Even if a person needs support to make a decision, they </w:t>
      </w:r>
      <w:r w:rsidR="00C65330">
        <w:t>would</w:t>
      </w:r>
      <w:r>
        <w:t xml:space="preserve"> still</w:t>
      </w:r>
      <w:r w:rsidR="00C65330">
        <w:t xml:space="preserve"> be</w:t>
      </w:r>
      <w:r>
        <w:t xml:space="preserve"> recognised as having decision-making capacity.</w:t>
      </w:r>
    </w:p>
    <w:p w14:paraId="252EAEE9" w14:textId="3EC623F6" w:rsidR="00F20A83" w:rsidRDefault="00831480" w:rsidP="004E16E9">
      <w:pPr>
        <w:pStyle w:val="ListParagraph"/>
        <w:numPr>
          <w:ilvl w:val="0"/>
          <w:numId w:val="16"/>
        </w:numPr>
      </w:pPr>
      <w:r>
        <w:t>ACAT could still appoint a guardian or manager in other situations.</w:t>
      </w:r>
    </w:p>
    <w:p w14:paraId="70E7F865" w14:textId="0B64B776" w:rsidR="00207FF7" w:rsidRPr="00207FF7" w:rsidRDefault="00162010">
      <w:r w:rsidRPr="00162010">
        <w:t xml:space="preserve">This kind of change would amend existing laws, </w:t>
      </w:r>
      <w:r w:rsidR="0053139F">
        <w:t xml:space="preserve">rather than creating new laws, </w:t>
      </w:r>
      <w:r w:rsidRPr="00162010">
        <w:t xml:space="preserve">but is complex and will take more time than </w:t>
      </w:r>
      <w:r w:rsidR="00F20A83">
        <w:t>idea 1</w:t>
      </w:r>
      <w:r>
        <w:t>.</w:t>
      </w:r>
    </w:p>
    <w:p w14:paraId="6FF8B4A6" w14:textId="29FDDAB8" w:rsidR="00920C20" w:rsidRDefault="0053139F" w:rsidP="00F51FA1">
      <w:pPr>
        <w:pStyle w:val="Heading2"/>
      </w:pPr>
      <w:r>
        <w:t>Idea 3</w:t>
      </w:r>
    </w:p>
    <w:p w14:paraId="7EFB46C2" w14:textId="27BEE90E" w:rsidR="009B377F" w:rsidRDefault="007065EE" w:rsidP="009B377F">
      <w:r>
        <w:t xml:space="preserve">Create a new system </w:t>
      </w:r>
      <w:r w:rsidR="007A1437">
        <w:t xml:space="preserve">to promote and recognise </w:t>
      </w:r>
      <w:r>
        <w:t>supported decision</w:t>
      </w:r>
      <w:r w:rsidR="007A1437">
        <w:t>-making</w:t>
      </w:r>
      <w:r>
        <w:t xml:space="preserve">. </w:t>
      </w:r>
      <w:r w:rsidR="00F03457">
        <w:t xml:space="preserve">A similar approach is used in Canada. </w:t>
      </w:r>
      <w:r w:rsidR="00CD771C">
        <w:t xml:space="preserve">This approach </w:t>
      </w:r>
      <w:r w:rsidR="00F20A83">
        <w:t>would go furthest to protect</w:t>
      </w:r>
      <w:r w:rsidR="00CD771C">
        <w:t xml:space="preserve"> human rights because it seeks to promote the autonomy and agency of people with disability </w:t>
      </w:r>
      <w:r w:rsidR="009C1E00">
        <w:t>and does not require someone else to be formally appointed to assist them</w:t>
      </w:r>
      <w:r w:rsidR="00CD771C">
        <w:t>.</w:t>
      </w:r>
    </w:p>
    <w:p w14:paraId="4AAA1850" w14:textId="7897766E" w:rsidR="007065EE" w:rsidRDefault="007065EE" w:rsidP="009B377F">
      <w:r>
        <w:t>This could involve creating new laws so that:</w:t>
      </w:r>
    </w:p>
    <w:p w14:paraId="36AEB2B5" w14:textId="71D123EF" w:rsidR="007065EE" w:rsidRDefault="00B108C2" w:rsidP="00921AA2">
      <w:pPr>
        <w:pStyle w:val="ListParagraph"/>
        <w:numPr>
          <w:ilvl w:val="0"/>
          <w:numId w:val="18"/>
        </w:numPr>
      </w:pPr>
      <w:r>
        <w:t>Everyone would need to</w:t>
      </w:r>
      <w:r w:rsidR="007065EE">
        <w:t xml:space="preserve"> respect and recognise the </w:t>
      </w:r>
      <w:r w:rsidR="007065EE" w:rsidRPr="007065EE">
        <w:t>will, preference and rights</w:t>
      </w:r>
      <w:r w:rsidR="007065EE">
        <w:t xml:space="preserve"> of people who need help making decisions</w:t>
      </w:r>
      <w:r w:rsidR="00F03457">
        <w:t>;</w:t>
      </w:r>
    </w:p>
    <w:p w14:paraId="2A5507BA" w14:textId="1B05536A" w:rsidR="00F03457" w:rsidRDefault="007A1437" w:rsidP="00F51FA1">
      <w:pPr>
        <w:pStyle w:val="ListParagraph"/>
        <w:numPr>
          <w:ilvl w:val="0"/>
          <w:numId w:val="18"/>
        </w:numPr>
      </w:pPr>
      <w:r>
        <w:t xml:space="preserve">The law </w:t>
      </w:r>
      <w:r w:rsidR="00F03457">
        <w:t xml:space="preserve">would </w:t>
      </w:r>
      <w:r>
        <w:t xml:space="preserve">presume </w:t>
      </w:r>
      <w:r w:rsidR="00F03457">
        <w:t>a person</w:t>
      </w:r>
      <w:r>
        <w:t xml:space="preserve"> can act independently and make their own decisions</w:t>
      </w:r>
      <w:r w:rsidR="00F03457">
        <w:t xml:space="preserve">, moving away from concepts like </w:t>
      </w:r>
      <w:r w:rsidR="009C1E00">
        <w:t>capacity and impairment</w:t>
      </w:r>
      <w:r w:rsidR="00F03457">
        <w:t>;</w:t>
      </w:r>
    </w:p>
    <w:p w14:paraId="153FEE98" w14:textId="16FE701C" w:rsidR="00F03457" w:rsidRDefault="00F03457" w:rsidP="00F03457">
      <w:pPr>
        <w:pStyle w:val="ListParagraph"/>
        <w:numPr>
          <w:ilvl w:val="0"/>
          <w:numId w:val="18"/>
        </w:numPr>
      </w:pPr>
      <w:r>
        <w:t>A person could</w:t>
      </w:r>
      <w:r w:rsidR="001F1AE8">
        <w:t xml:space="preserve"> choose less formal ‘supporters’</w:t>
      </w:r>
      <w:r>
        <w:t>, like trusted friends or independent advocates,</w:t>
      </w:r>
      <w:r w:rsidR="001F1AE8">
        <w:t xml:space="preserve"> to help them make decisions, rather than going through formal legal processes</w:t>
      </w:r>
      <w:r>
        <w:t>;</w:t>
      </w:r>
    </w:p>
    <w:p w14:paraId="1ABF7469" w14:textId="4C1E4604" w:rsidR="00F03457" w:rsidRDefault="00F03457" w:rsidP="00F51FA1">
      <w:pPr>
        <w:pStyle w:val="ListParagraph"/>
        <w:numPr>
          <w:ilvl w:val="0"/>
          <w:numId w:val="18"/>
        </w:numPr>
      </w:pPr>
      <w:r>
        <w:t>ACAT could appoint a ‘co-decision maker’ if a person cannot choose their own supporter;</w:t>
      </w:r>
    </w:p>
    <w:p w14:paraId="1DB36FAC" w14:textId="770AC211" w:rsidR="001F1AE8" w:rsidRDefault="00CD771C" w:rsidP="00F03457">
      <w:pPr>
        <w:pStyle w:val="ListParagraph"/>
        <w:numPr>
          <w:ilvl w:val="0"/>
          <w:numId w:val="18"/>
        </w:numPr>
      </w:pPr>
      <w:r>
        <w:t>O</w:t>
      </w:r>
      <w:r w:rsidR="00F03457">
        <w:t>r</w:t>
      </w:r>
      <w:r w:rsidR="001F1AE8">
        <w:t>ganisations like banks</w:t>
      </w:r>
      <w:r>
        <w:t xml:space="preserve">, </w:t>
      </w:r>
      <w:r w:rsidR="001F1AE8">
        <w:t xml:space="preserve">hospitals </w:t>
      </w:r>
      <w:r>
        <w:t xml:space="preserve">and government agencies </w:t>
      </w:r>
      <w:r w:rsidR="00F03457">
        <w:t>would be required to</w:t>
      </w:r>
      <w:r w:rsidR="001F1AE8">
        <w:t xml:space="preserve"> accommodate a supported decision-making arrangement</w:t>
      </w:r>
      <w:r w:rsidR="00F03457">
        <w:t>;</w:t>
      </w:r>
    </w:p>
    <w:p w14:paraId="570B6143" w14:textId="61DD0673" w:rsidR="00F03457" w:rsidRDefault="00F03457" w:rsidP="00F51FA1">
      <w:pPr>
        <w:pStyle w:val="ListParagraph"/>
        <w:numPr>
          <w:ilvl w:val="0"/>
          <w:numId w:val="18"/>
        </w:numPr>
      </w:pPr>
      <w:r>
        <w:t xml:space="preserve">ACAT </w:t>
      </w:r>
      <w:r w:rsidR="00C65330">
        <w:t>could</w:t>
      </w:r>
      <w:r w:rsidRPr="00F03457">
        <w:t xml:space="preserve"> still </w:t>
      </w:r>
      <w:r w:rsidR="00831480">
        <w:t>appoint</w:t>
      </w:r>
      <w:r w:rsidRPr="00F03457">
        <w:t xml:space="preserve"> substitute decision-making as a last resort</w:t>
      </w:r>
      <w:r>
        <w:t xml:space="preserve">, </w:t>
      </w:r>
      <w:r w:rsidR="00831480">
        <w:t>but there would be more safeguards</w:t>
      </w:r>
      <w:r w:rsidR="009C1E00">
        <w:t xml:space="preserve"> to make sure this only happened when absolutely necessary.</w:t>
      </w:r>
    </w:p>
    <w:p w14:paraId="67E7F2BB" w14:textId="58485D10" w:rsidR="00D50B63" w:rsidRDefault="007E1EF4" w:rsidP="00F51FA1">
      <w:r>
        <w:lastRenderedPageBreak/>
        <w:t>This kind of change would create new laws and amend existing laws</w:t>
      </w:r>
      <w:r w:rsidR="00F26621">
        <w:t>.  It</w:t>
      </w:r>
      <w:r w:rsidR="006A721E">
        <w:t xml:space="preserve"> </w:t>
      </w:r>
      <w:r w:rsidR="00831480">
        <w:t>is</w:t>
      </w:r>
      <w:r>
        <w:t xml:space="preserve"> the most complex</w:t>
      </w:r>
      <w:r w:rsidR="000207C1">
        <w:t xml:space="preserve"> idea</w:t>
      </w:r>
      <w:r w:rsidR="00F26621">
        <w:t xml:space="preserve"> and </w:t>
      </w:r>
      <w:r w:rsidR="00831480">
        <w:t xml:space="preserve">would </w:t>
      </w:r>
      <w:r w:rsidR="00F26621">
        <w:t>take the most time</w:t>
      </w:r>
      <w:r w:rsidR="00F20A83">
        <w:t xml:space="preserve"> to </w:t>
      </w:r>
      <w:r w:rsidR="00831480">
        <w:t>make it happen</w:t>
      </w:r>
      <w:r w:rsidR="006C05B0">
        <w:t>.</w:t>
      </w:r>
      <w:r w:rsidR="00F03457">
        <w:t xml:space="preserve"> </w:t>
      </w:r>
      <w:r w:rsidR="00F20A83">
        <w:t>If this idea is preferred, it might be good to start with Idea 1 so that some changes could happen quickly while we work on these bigger changes.</w:t>
      </w:r>
    </w:p>
    <w:p w14:paraId="39C740DA" w14:textId="6BE1D818" w:rsidR="00CB0210" w:rsidRDefault="00CB0210" w:rsidP="009B68FA">
      <w:pPr>
        <w:pStyle w:val="Heading1"/>
      </w:pPr>
      <w:r w:rsidRPr="009B68FA">
        <w:t>Questions we have for you</w:t>
      </w:r>
    </w:p>
    <w:p w14:paraId="139999A9" w14:textId="23E802C4" w:rsidR="00916E9F" w:rsidRDefault="00916E9F" w:rsidP="00916E9F">
      <w:r>
        <w:t>Although we have some ideas, we are open to hearing more ideas from you and your community.</w:t>
      </w:r>
      <w:r w:rsidR="008F5370">
        <w:t xml:space="preserve">  You can share any ideas, experiences or concerns with us, but you can also respond to</w:t>
      </w:r>
      <w:r w:rsidR="00CE50F0">
        <w:t xml:space="preserve"> any of</w:t>
      </w:r>
      <w:r w:rsidR="008F5370">
        <w:t xml:space="preserve"> the specific questions below:</w:t>
      </w:r>
    </w:p>
    <w:p w14:paraId="6EFCDFC2" w14:textId="04358EB6" w:rsidR="00B108C2" w:rsidRDefault="00831480" w:rsidP="00831480">
      <w:pPr>
        <w:pStyle w:val="ListParagraph"/>
        <w:numPr>
          <w:ilvl w:val="0"/>
          <w:numId w:val="2"/>
        </w:numPr>
      </w:pPr>
      <w:r>
        <w:t>We think that it might be good to start with Idea 1 first and then move on to Idea 2 or</w:t>
      </w:r>
      <w:r w:rsidR="00D83451">
        <w:t xml:space="preserve"> Idea </w:t>
      </w:r>
      <w:r>
        <w:t xml:space="preserve"> 3. Do you </w:t>
      </w:r>
      <w:r w:rsidR="00D83451">
        <w:t>think there would be any problems with starting with Idea 1?</w:t>
      </w:r>
    </w:p>
    <w:p w14:paraId="2CFE05C0" w14:textId="13D25FDE" w:rsidR="00BD539B" w:rsidRDefault="00D83451" w:rsidP="00BD539B">
      <w:pPr>
        <w:pStyle w:val="ListParagraph"/>
        <w:numPr>
          <w:ilvl w:val="0"/>
          <w:numId w:val="2"/>
        </w:numPr>
      </w:pPr>
      <w:r>
        <w:t>What do you think about Idea 2 and Idea 3? Which Idea do you prefer?</w:t>
      </w:r>
    </w:p>
    <w:p w14:paraId="65B0AFD8" w14:textId="7FF87FA4" w:rsidR="00E372F4" w:rsidRDefault="00E372F4" w:rsidP="00E372F4">
      <w:pPr>
        <w:pStyle w:val="ListParagraph"/>
        <w:numPr>
          <w:ilvl w:val="0"/>
          <w:numId w:val="2"/>
        </w:numPr>
      </w:pPr>
      <w:r>
        <w:t xml:space="preserve">What </w:t>
      </w:r>
      <w:r w:rsidR="00B1175B">
        <w:t>supports</w:t>
      </w:r>
      <w:r w:rsidR="00BD539B">
        <w:t xml:space="preserve"> </w:t>
      </w:r>
      <w:r w:rsidR="00B1175B">
        <w:t xml:space="preserve">do you have </w:t>
      </w:r>
      <w:r w:rsidR="00BD539B">
        <w:t xml:space="preserve">that </w:t>
      </w:r>
      <w:r w:rsidR="00B1175B">
        <w:t>help you make important decisions?</w:t>
      </w:r>
      <w:r w:rsidR="008D2E66">
        <w:t xml:space="preserve"> </w:t>
      </w:r>
    </w:p>
    <w:p w14:paraId="5A9F2863" w14:textId="7B45A17F" w:rsidR="008D2E66" w:rsidRDefault="008D2E66" w:rsidP="00E372F4">
      <w:pPr>
        <w:pStyle w:val="ListParagraph"/>
        <w:numPr>
          <w:ilvl w:val="0"/>
          <w:numId w:val="2"/>
        </w:numPr>
      </w:pPr>
      <w:r>
        <w:t xml:space="preserve">What supports do you </w:t>
      </w:r>
      <w:r>
        <w:rPr>
          <w:i/>
          <w:iCs/>
        </w:rPr>
        <w:t xml:space="preserve">wish </w:t>
      </w:r>
      <w:r>
        <w:t>you had to help you make important decisions?</w:t>
      </w:r>
    </w:p>
    <w:p w14:paraId="4552838C" w14:textId="763391FE" w:rsidR="00B1175B" w:rsidRDefault="00B1175B" w:rsidP="00E372F4">
      <w:pPr>
        <w:pStyle w:val="ListParagraph"/>
        <w:numPr>
          <w:ilvl w:val="0"/>
          <w:numId w:val="2"/>
        </w:numPr>
      </w:pPr>
      <w:r>
        <w:t>What changes would make it easier, simpler or quicker for you to make important decisions?</w:t>
      </w:r>
    </w:p>
    <w:p w14:paraId="3374C532" w14:textId="611F9F16" w:rsidR="00B1175B" w:rsidRDefault="004B286E" w:rsidP="00E372F4">
      <w:pPr>
        <w:pStyle w:val="ListParagraph"/>
        <w:numPr>
          <w:ilvl w:val="0"/>
          <w:numId w:val="2"/>
        </w:numPr>
      </w:pPr>
      <w:r>
        <w:t xml:space="preserve">When you </w:t>
      </w:r>
      <w:r w:rsidR="00050D5E">
        <w:t xml:space="preserve">need to </w:t>
      </w:r>
      <w:r>
        <w:t xml:space="preserve">deal with government agencies </w:t>
      </w:r>
      <w:r w:rsidR="000A3EFC">
        <w:t xml:space="preserve">(such as </w:t>
      </w:r>
      <w:r w:rsidR="00176113">
        <w:t>Access Canberra, hospitals</w:t>
      </w:r>
      <w:r w:rsidR="00280E77">
        <w:t>,</w:t>
      </w:r>
      <w:r w:rsidR="000A3EFC">
        <w:t xml:space="preserve"> </w:t>
      </w:r>
      <w:r w:rsidR="00176113">
        <w:t>children youth and family services</w:t>
      </w:r>
      <w:r w:rsidR="00050D5E">
        <w:t xml:space="preserve">) to make important decisions, </w:t>
      </w:r>
      <w:r w:rsidR="00BC7145">
        <w:t>do you feel that they know how to help you make a decision?</w:t>
      </w:r>
    </w:p>
    <w:p w14:paraId="13CDDC05" w14:textId="77777777" w:rsidR="006B38C7" w:rsidRDefault="006B38C7" w:rsidP="008F5370">
      <w:pPr>
        <w:ind w:left="360"/>
      </w:pPr>
    </w:p>
    <w:p w14:paraId="612838AD" w14:textId="58E27E2E" w:rsidR="008F5370" w:rsidRDefault="00AF4A68" w:rsidP="008F5370">
      <w:pPr>
        <w:ind w:left="360"/>
      </w:pPr>
      <w:r>
        <w:t xml:space="preserve">You can register to attend a conversation about decision making </w:t>
      </w:r>
      <w:r w:rsidR="00CE5348">
        <w:t xml:space="preserve">here: </w:t>
      </w:r>
      <w:hyperlink r:id="rId9" w:history="1">
        <w:r>
          <w:rPr>
            <w:rStyle w:val="Hyperlink"/>
          </w:rPr>
          <w:t>ACT Disability Strategy - Focused Conversation - Decision-Making Tickets | Eventbrite</w:t>
        </w:r>
      </w:hyperlink>
      <w:r w:rsidR="00EA6DCB">
        <w:t xml:space="preserve"> </w:t>
      </w:r>
      <w:r>
        <w:t>or you can upload</w:t>
      </w:r>
      <w:r w:rsidR="00CE5348">
        <w:t xml:space="preserve"> a document or a video sharing your ideas and experiences via the </w:t>
      </w:r>
      <w:hyperlink r:id="rId10" w:history="1">
        <w:r w:rsidR="00CE5348" w:rsidRPr="00CE5348">
          <w:rPr>
            <w:rStyle w:val="Hyperlink"/>
          </w:rPr>
          <w:t>YourSay website</w:t>
        </w:r>
      </w:hyperlink>
      <w:r w:rsidR="00CE5348">
        <w:t xml:space="preserve">. </w:t>
      </w:r>
      <w:r w:rsidR="00EA6DCB">
        <w:t>If these aren’t accessible for you, please contact</w:t>
      </w:r>
      <w:r>
        <w:t xml:space="preserve"> the Office for Disability via email </w:t>
      </w:r>
      <w:hyperlink r:id="rId11" w:history="1">
        <w:r w:rsidRPr="004A528E">
          <w:rPr>
            <w:rStyle w:val="Hyperlink"/>
          </w:rPr>
          <w:t>officefordisability@act.gov.au</w:t>
        </w:r>
      </w:hyperlink>
      <w:r>
        <w:t xml:space="preserve"> or phone (02) 6207 1086</w:t>
      </w:r>
      <w:r w:rsidR="00EA6DCB">
        <w:t xml:space="preserve"> to find out how to share your ideas in a way that is accessible for you.</w:t>
      </w:r>
    </w:p>
    <w:p w14:paraId="53AEF254" w14:textId="0C7EC120" w:rsidR="000F1AD6" w:rsidRDefault="000F1AD6" w:rsidP="008F5370">
      <w:pPr>
        <w:ind w:left="360"/>
      </w:pPr>
      <w:r>
        <w:t>Please note we cannot investigate complaints, abuse or concerns about particular people. If you want to report concerns or get advice on what to do, you can:</w:t>
      </w:r>
    </w:p>
    <w:p w14:paraId="383C5378" w14:textId="491AEA42" w:rsidR="0067749F" w:rsidRDefault="0067749F" w:rsidP="009E5B54">
      <w:pPr>
        <w:pStyle w:val="ListParagraph"/>
        <w:numPr>
          <w:ilvl w:val="0"/>
          <w:numId w:val="9"/>
        </w:numPr>
      </w:pPr>
      <w:r>
        <w:t>Call the ACT Human Rights Commission on 6205 2222</w:t>
      </w:r>
    </w:p>
    <w:p w14:paraId="1A4638EA" w14:textId="6D6E36E1" w:rsidR="0054578F" w:rsidRDefault="0054578F" w:rsidP="009E5B54">
      <w:pPr>
        <w:pStyle w:val="ListParagraph"/>
        <w:numPr>
          <w:ilvl w:val="0"/>
          <w:numId w:val="9"/>
        </w:numPr>
      </w:pPr>
      <w:r>
        <w:t xml:space="preserve">Call the </w:t>
      </w:r>
      <w:r w:rsidRPr="0054578F">
        <w:t xml:space="preserve">National Disability Abuse and Neglect Hotline </w:t>
      </w:r>
      <w:r>
        <w:t>on</w:t>
      </w:r>
      <w:r w:rsidRPr="0054578F">
        <w:t xml:space="preserve"> 1800 880 052</w:t>
      </w:r>
      <w:r>
        <w:t>.</w:t>
      </w:r>
    </w:p>
    <w:p w14:paraId="2D6B6BAA" w14:textId="740E6730" w:rsidR="000F1AD6" w:rsidRDefault="0043117B" w:rsidP="009E5B54">
      <w:pPr>
        <w:pStyle w:val="ListParagraph"/>
        <w:numPr>
          <w:ilvl w:val="0"/>
          <w:numId w:val="9"/>
        </w:numPr>
      </w:pPr>
      <w:r>
        <w:t>Call</w:t>
      </w:r>
      <w:r w:rsidRPr="000F1AD6">
        <w:t xml:space="preserve"> </w:t>
      </w:r>
      <w:r w:rsidR="000F1AD6" w:rsidRPr="000F1AD6">
        <w:t xml:space="preserve">the Older Persons ACT Legal Service (OPALS) on 6243 3436 or via email on </w:t>
      </w:r>
      <w:hyperlink r:id="rId12" w:history="1">
        <w:r w:rsidR="000F1AD6" w:rsidRPr="007C715F">
          <w:rPr>
            <w:rStyle w:val="Hyperlink"/>
          </w:rPr>
          <w:t>opals@legalaidact.org.au</w:t>
        </w:r>
      </w:hyperlink>
      <w:r w:rsidR="000F1AD6">
        <w:t>.</w:t>
      </w:r>
    </w:p>
    <w:p w14:paraId="058658A6" w14:textId="646B1590" w:rsidR="000F1AD6" w:rsidRDefault="000F1AD6" w:rsidP="0054578F">
      <w:pPr>
        <w:pStyle w:val="ListParagraph"/>
        <w:numPr>
          <w:ilvl w:val="0"/>
          <w:numId w:val="9"/>
        </w:numPr>
      </w:pPr>
      <w:r>
        <w:t xml:space="preserve">Call the </w:t>
      </w:r>
      <w:r w:rsidRPr="000F1AD6">
        <w:t>National Elder Abuse Hotline</w:t>
      </w:r>
      <w:r>
        <w:t xml:space="preserve"> on </w:t>
      </w:r>
      <w:r w:rsidRPr="000F1AD6">
        <w:t>1800 353 374</w:t>
      </w:r>
      <w:r>
        <w:t>.</w:t>
      </w:r>
    </w:p>
    <w:p w14:paraId="0568DFBC" w14:textId="3E51657B" w:rsidR="00EA6DCB" w:rsidRDefault="000F1AD6" w:rsidP="008F5370">
      <w:pPr>
        <w:ind w:left="360"/>
      </w:pPr>
      <w:r>
        <w:t xml:space="preserve"> </w:t>
      </w:r>
    </w:p>
    <w:p w14:paraId="3952FE54" w14:textId="24A1E0E8" w:rsidR="008F47E4" w:rsidRDefault="008F47E4" w:rsidP="008F47E4"/>
    <w:sectPr w:rsidR="008F47E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6CFA" w14:textId="77777777" w:rsidR="004D55CB" w:rsidRDefault="004D55CB" w:rsidP="00071B9E">
      <w:pPr>
        <w:spacing w:after="0" w:line="240" w:lineRule="auto"/>
      </w:pPr>
      <w:r>
        <w:separator/>
      </w:r>
    </w:p>
  </w:endnote>
  <w:endnote w:type="continuationSeparator" w:id="0">
    <w:p w14:paraId="25804FD0" w14:textId="77777777" w:rsidR="004D55CB" w:rsidRDefault="004D55CB" w:rsidP="000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7B02" w14:textId="77777777" w:rsidR="0054578F" w:rsidRDefault="0054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0236" w14:textId="77777777" w:rsidR="0054578F" w:rsidRDefault="00545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00E2" w14:textId="77777777" w:rsidR="0054578F" w:rsidRDefault="0054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385A" w14:textId="77777777" w:rsidR="004D55CB" w:rsidRDefault="004D55CB" w:rsidP="00071B9E">
      <w:pPr>
        <w:spacing w:after="0" w:line="240" w:lineRule="auto"/>
      </w:pPr>
      <w:r>
        <w:separator/>
      </w:r>
    </w:p>
  </w:footnote>
  <w:footnote w:type="continuationSeparator" w:id="0">
    <w:p w14:paraId="4E348C39" w14:textId="77777777" w:rsidR="004D55CB" w:rsidRDefault="004D55CB" w:rsidP="00071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8EB8" w14:textId="77777777" w:rsidR="0054578F" w:rsidRDefault="0054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9A00" w14:textId="2BDB3E9E" w:rsidR="0054578F" w:rsidRDefault="00545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B53E" w14:textId="77777777" w:rsidR="0054578F" w:rsidRDefault="00545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C26"/>
    <w:multiLevelType w:val="hybridMultilevel"/>
    <w:tmpl w:val="B3BE371C"/>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5151DC"/>
    <w:multiLevelType w:val="hybridMultilevel"/>
    <w:tmpl w:val="385EEE7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 w15:restartNumberingAfterBreak="0">
    <w:nsid w:val="10FF38F8"/>
    <w:multiLevelType w:val="hybridMultilevel"/>
    <w:tmpl w:val="A85EA7AC"/>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605127"/>
    <w:multiLevelType w:val="hybridMultilevel"/>
    <w:tmpl w:val="305A50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9F6D7D"/>
    <w:multiLevelType w:val="hybridMultilevel"/>
    <w:tmpl w:val="4F0AC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092B39"/>
    <w:multiLevelType w:val="hybridMultilevel"/>
    <w:tmpl w:val="F8DA7F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AF779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3C4998"/>
    <w:multiLevelType w:val="hybridMultilevel"/>
    <w:tmpl w:val="4FAE34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6132B6"/>
    <w:multiLevelType w:val="hybridMultilevel"/>
    <w:tmpl w:val="7B46D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8A534B"/>
    <w:multiLevelType w:val="hybridMultilevel"/>
    <w:tmpl w:val="540E35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36220FD"/>
    <w:multiLevelType w:val="hybridMultilevel"/>
    <w:tmpl w:val="173216F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900EFE"/>
    <w:multiLevelType w:val="hybridMultilevel"/>
    <w:tmpl w:val="A5DEAE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2FE00BB"/>
    <w:multiLevelType w:val="hybridMultilevel"/>
    <w:tmpl w:val="EA44B3B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F53C30"/>
    <w:multiLevelType w:val="hybridMultilevel"/>
    <w:tmpl w:val="E23A68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1118A1"/>
    <w:multiLevelType w:val="hybridMultilevel"/>
    <w:tmpl w:val="305A50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0E43368"/>
    <w:multiLevelType w:val="hybridMultilevel"/>
    <w:tmpl w:val="759C5DBE"/>
    <w:lvl w:ilvl="0" w:tplc="BBAC41B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DE0495"/>
    <w:multiLevelType w:val="hybridMultilevel"/>
    <w:tmpl w:val="DF486E5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366B25"/>
    <w:multiLevelType w:val="hybridMultilevel"/>
    <w:tmpl w:val="8B18B17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6"/>
  </w:num>
  <w:num w:numId="2">
    <w:abstractNumId w:val="5"/>
  </w:num>
  <w:num w:numId="3">
    <w:abstractNumId w:val="0"/>
  </w:num>
  <w:num w:numId="4">
    <w:abstractNumId w:val="8"/>
  </w:num>
  <w:num w:numId="5">
    <w:abstractNumId w:val="9"/>
  </w:num>
  <w:num w:numId="6">
    <w:abstractNumId w:val="3"/>
  </w:num>
  <w:num w:numId="7">
    <w:abstractNumId w:val="14"/>
  </w:num>
  <w:num w:numId="8">
    <w:abstractNumId w:val="1"/>
  </w:num>
  <w:num w:numId="9">
    <w:abstractNumId w:val="11"/>
  </w:num>
  <w:num w:numId="10">
    <w:abstractNumId w:val="6"/>
  </w:num>
  <w:num w:numId="11">
    <w:abstractNumId w:val="17"/>
  </w:num>
  <w:num w:numId="12">
    <w:abstractNumId w:val="7"/>
  </w:num>
  <w:num w:numId="13">
    <w:abstractNumId w:val="4"/>
  </w:num>
  <w:num w:numId="14">
    <w:abstractNumId w:val="15"/>
  </w:num>
  <w:num w:numId="15">
    <w:abstractNumId w:val="2"/>
  </w:num>
  <w:num w:numId="16">
    <w:abstractNumId w:val="1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59"/>
    <w:rsid w:val="000017AF"/>
    <w:rsid w:val="00003B17"/>
    <w:rsid w:val="0001549A"/>
    <w:rsid w:val="00017167"/>
    <w:rsid w:val="000207C1"/>
    <w:rsid w:val="00020FEE"/>
    <w:rsid w:val="00022F12"/>
    <w:rsid w:val="000230C2"/>
    <w:rsid w:val="00024086"/>
    <w:rsid w:val="00027184"/>
    <w:rsid w:val="00030A1C"/>
    <w:rsid w:val="00034A74"/>
    <w:rsid w:val="00047D5E"/>
    <w:rsid w:val="00050D5E"/>
    <w:rsid w:val="00070519"/>
    <w:rsid w:val="00071B9E"/>
    <w:rsid w:val="00074566"/>
    <w:rsid w:val="00090EF3"/>
    <w:rsid w:val="00094E4A"/>
    <w:rsid w:val="00096FAE"/>
    <w:rsid w:val="000A312A"/>
    <w:rsid w:val="000A3EFC"/>
    <w:rsid w:val="000C4665"/>
    <w:rsid w:val="000F1AD6"/>
    <w:rsid w:val="001025E8"/>
    <w:rsid w:val="00123DBB"/>
    <w:rsid w:val="00162010"/>
    <w:rsid w:val="00163C9F"/>
    <w:rsid w:val="0017410C"/>
    <w:rsid w:val="00176113"/>
    <w:rsid w:val="0018503D"/>
    <w:rsid w:val="0019017A"/>
    <w:rsid w:val="00194CDA"/>
    <w:rsid w:val="001A7A79"/>
    <w:rsid w:val="001D30DD"/>
    <w:rsid w:val="001D4388"/>
    <w:rsid w:val="001D6D09"/>
    <w:rsid w:val="001D7514"/>
    <w:rsid w:val="001F1AE8"/>
    <w:rsid w:val="001F2B0C"/>
    <w:rsid w:val="001F5F2C"/>
    <w:rsid w:val="00202308"/>
    <w:rsid w:val="00207FF7"/>
    <w:rsid w:val="00223442"/>
    <w:rsid w:val="0022764B"/>
    <w:rsid w:val="0024042F"/>
    <w:rsid w:val="002571D9"/>
    <w:rsid w:val="00257EA8"/>
    <w:rsid w:val="00280E77"/>
    <w:rsid w:val="002976B5"/>
    <w:rsid w:val="002A469E"/>
    <w:rsid w:val="002C78F6"/>
    <w:rsid w:val="002C7C4A"/>
    <w:rsid w:val="002D50B0"/>
    <w:rsid w:val="002E1CC9"/>
    <w:rsid w:val="002E2A0A"/>
    <w:rsid w:val="002F6ECA"/>
    <w:rsid w:val="002F6F8C"/>
    <w:rsid w:val="003218FB"/>
    <w:rsid w:val="003264AF"/>
    <w:rsid w:val="00326E0A"/>
    <w:rsid w:val="003362AC"/>
    <w:rsid w:val="00361283"/>
    <w:rsid w:val="00363A07"/>
    <w:rsid w:val="00376FC9"/>
    <w:rsid w:val="003968F9"/>
    <w:rsid w:val="003C3E4A"/>
    <w:rsid w:val="00400DB3"/>
    <w:rsid w:val="00416C0C"/>
    <w:rsid w:val="0043117B"/>
    <w:rsid w:val="00432BD2"/>
    <w:rsid w:val="004516B9"/>
    <w:rsid w:val="004642D6"/>
    <w:rsid w:val="00467254"/>
    <w:rsid w:val="00471113"/>
    <w:rsid w:val="004821D3"/>
    <w:rsid w:val="00484D61"/>
    <w:rsid w:val="00485902"/>
    <w:rsid w:val="004A199C"/>
    <w:rsid w:val="004A3219"/>
    <w:rsid w:val="004A697B"/>
    <w:rsid w:val="004B286E"/>
    <w:rsid w:val="004C621F"/>
    <w:rsid w:val="004D55CB"/>
    <w:rsid w:val="004E4B43"/>
    <w:rsid w:val="004F0E66"/>
    <w:rsid w:val="005106C3"/>
    <w:rsid w:val="0053139F"/>
    <w:rsid w:val="00533F7B"/>
    <w:rsid w:val="0054578F"/>
    <w:rsid w:val="00545FEC"/>
    <w:rsid w:val="00550A86"/>
    <w:rsid w:val="0056671A"/>
    <w:rsid w:val="00592998"/>
    <w:rsid w:val="00592B01"/>
    <w:rsid w:val="005A1557"/>
    <w:rsid w:val="005B688C"/>
    <w:rsid w:val="005D3C2A"/>
    <w:rsid w:val="005D4498"/>
    <w:rsid w:val="005E001C"/>
    <w:rsid w:val="005E50AC"/>
    <w:rsid w:val="00633E4E"/>
    <w:rsid w:val="0064341F"/>
    <w:rsid w:val="006434DD"/>
    <w:rsid w:val="00654E3B"/>
    <w:rsid w:val="0065603C"/>
    <w:rsid w:val="0067749F"/>
    <w:rsid w:val="006A721E"/>
    <w:rsid w:val="006B38C7"/>
    <w:rsid w:val="006C05B0"/>
    <w:rsid w:val="006D13D3"/>
    <w:rsid w:val="006D3459"/>
    <w:rsid w:val="006E34D8"/>
    <w:rsid w:val="006F6D73"/>
    <w:rsid w:val="00700EFE"/>
    <w:rsid w:val="007065EE"/>
    <w:rsid w:val="0071461F"/>
    <w:rsid w:val="00716137"/>
    <w:rsid w:val="00717BC3"/>
    <w:rsid w:val="00736EE3"/>
    <w:rsid w:val="00760C4A"/>
    <w:rsid w:val="007731D2"/>
    <w:rsid w:val="00790471"/>
    <w:rsid w:val="007A1437"/>
    <w:rsid w:val="007A1513"/>
    <w:rsid w:val="007A700E"/>
    <w:rsid w:val="007B12A7"/>
    <w:rsid w:val="007C109D"/>
    <w:rsid w:val="007D174B"/>
    <w:rsid w:val="007D6486"/>
    <w:rsid w:val="007E0B68"/>
    <w:rsid w:val="007E1EF4"/>
    <w:rsid w:val="007E7B11"/>
    <w:rsid w:val="00802654"/>
    <w:rsid w:val="00827418"/>
    <w:rsid w:val="00830A08"/>
    <w:rsid w:val="00831480"/>
    <w:rsid w:val="008446C4"/>
    <w:rsid w:val="00850AF6"/>
    <w:rsid w:val="00851DE5"/>
    <w:rsid w:val="00852E7B"/>
    <w:rsid w:val="00864A75"/>
    <w:rsid w:val="00866F85"/>
    <w:rsid w:val="00870B64"/>
    <w:rsid w:val="008727BE"/>
    <w:rsid w:val="00890041"/>
    <w:rsid w:val="0089655A"/>
    <w:rsid w:val="008B4B0B"/>
    <w:rsid w:val="008D2E66"/>
    <w:rsid w:val="008D59C5"/>
    <w:rsid w:val="008D6989"/>
    <w:rsid w:val="008F47E4"/>
    <w:rsid w:val="008F5370"/>
    <w:rsid w:val="00912F1C"/>
    <w:rsid w:val="00916E9F"/>
    <w:rsid w:val="00920C20"/>
    <w:rsid w:val="0093183C"/>
    <w:rsid w:val="00934916"/>
    <w:rsid w:val="0093622D"/>
    <w:rsid w:val="00946A2E"/>
    <w:rsid w:val="00947831"/>
    <w:rsid w:val="00947A58"/>
    <w:rsid w:val="00950BDE"/>
    <w:rsid w:val="00961A2B"/>
    <w:rsid w:val="0096680E"/>
    <w:rsid w:val="009805C2"/>
    <w:rsid w:val="0099736A"/>
    <w:rsid w:val="009B377F"/>
    <w:rsid w:val="009B68FA"/>
    <w:rsid w:val="009C1E00"/>
    <w:rsid w:val="009E235E"/>
    <w:rsid w:val="009E767E"/>
    <w:rsid w:val="00A16E90"/>
    <w:rsid w:val="00A32D3C"/>
    <w:rsid w:val="00A3654B"/>
    <w:rsid w:val="00A42E62"/>
    <w:rsid w:val="00A53DD7"/>
    <w:rsid w:val="00A56E88"/>
    <w:rsid w:val="00A668A7"/>
    <w:rsid w:val="00A72392"/>
    <w:rsid w:val="00A76141"/>
    <w:rsid w:val="00A83678"/>
    <w:rsid w:val="00A87727"/>
    <w:rsid w:val="00A94D81"/>
    <w:rsid w:val="00AA5F34"/>
    <w:rsid w:val="00AA72D5"/>
    <w:rsid w:val="00AA76A5"/>
    <w:rsid w:val="00AB05EE"/>
    <w:rsid w:val="00AB106B"/>
    <w:rsid w:val="00AE3856"/>
    <w:rsid w:val="00AE6A5B"/>
    <w:rsid w:val="00AF2203"/>
    <w:rsid w:val="00AF4A68"/>
    <w:rsid w:val="00B108C2"/>
    <w:rsid w:val="00B1175B"/>
    <w:rsid w:val="00B30387"/>
    <w:rsid w:val="00B36AC2"/>
    <w:rsid w:val="00B43EE3"/>
    <w:rsid w:val="00B5485C"/>
    <w:rsid w:val="00B66DEB"/>
    <w:rsid w:val="00B71DD9"/>
    <w:rsid w:val="00B80D73"/>
    <w:rsid w:val="00B94F9A"/>
    <w:rsid w:val="00BA734D"/>
    <w:rsid w:val="00BC7145"/>
    <w:rsid w:val="00BD292A"/>
    <w:rsid w:val="00BD539B"/>
    <w:rsid w:val="00BF7C4E"/>
    <w:rsid w:val="00BF7DA2"/>
    <w:rsid w:val="00C53272"/>
    <w:rsid w:val="00C60E7F"/>
    <w:rsid w:val="00C65330"/>
    <w:rsid w:val="00C742BC"/>
    <w:rsid w:val="00C7679A"/>
    <w:rsid w:val="00C84A32"/>
    <w:rsid w:val="00C90C2F"/>
    <w:rsid w:val="00CA18F5"/>
    <w:rsid w:val="00CA2B9A"/>
    <w:rsid w:val="00CA64A1"/>
    <w:rsid w:val="00CB0210"/>
    <w:rsid w:val="00CB7AD4"/>
    <w:rsid w:val="00CD714D"/>
    <w:rsid w:val="00CD771C"/>
    <w:rsid w:val="00CE4AAE"/>
    <w:rsid w:val="00CE50F0"/>
    <w:rsid w:val="00CE5348"/>
    <w:rsid w:val="00CF7959"/>
    <w:rsid w:val="00CF7FA2"/>
    <w:rsid w:val="00D01A3F"/>
    <w:rsid w:val="00D05FD7"/>
    <w:rsid w:val="00D10AFE"/>
    <w:rsid w:val="00D37AC8"/>
    <w:rsid w:val="00D50B63"/>
    <w:rsid w:val="00D826D3"/>
    <w:rsid w:val="00D83451"/>
    <w:rsid w:val="00DB4DD0"/>
    <w:rsid w:val="00DC56C8"/>
    <w:rsid w:val="00DD364A"/>
    <w:rsid w:val="00DD3E83"/>
    <w:rsid w:val="00DE2CC9"/>
    <w:rsid w:val="00DE690D"/>
    <w:rsid w:val="00E033C7"/>
    <w:rsid w:val="00E11BE4"/>
    <w:rsid w:val="00E372F4"/>
    <w:rsid w:val="00E3799C"/>
    <w:rsid w:val="00E924F8"/>
    <w:rsid w:val="00EA088F"/>
    <w:rsid w:val="00EA6DCB"/>
    <w:rsid w:val="00EB62B9"/>
    <w:rsid w:val="00EE2726"/>
    <w:rsid w:val="00EE6C04"/>
    <w:rsid w:val="00F0049E"/>
    <w:rsid w:val="00F03457"/>
    <w:rsid w:val="00F20A83"/>
    <w:rsid w:val="00F26621"/>
    <w:rsid w:val="00F34413"/>
    <w:rsid w:val="00F354B4"/>
    <w:rsid w:val="00F44785"/>
    <w:rsid w:val="00F50B77"/>
    <w:rsid w:val="00F51025"/>
    <w:rsid w:val="00F51FA1"/>
    <w:rsid w:val="00F52F19"/>
    <w:rsid w:val="00F62C63"/>
    <w:rsid w:val="00F7185B"/>
    <w:rsid w:val="00F76B38"/>
    <w:rsid w:val="00FA7DD4"/>
    <w:rsid w:val="00FB330A"/>
    <w:rsid w:val="00FC0D81"/>
    <w:rsid w:val="00FC70D7"/>
    <w:rsid w:val="00FF4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CA9AF"/>
  <w15:chartTrackingRefBased/>
  <w15:docId w15:val="{6273E1E0-8A21-407E-B7E5-32856FD7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C04"/>
  </w:style>
  <w:style w:type="paragraph" w:styleId="Heading1">
    <w:name w:val="heading 1"/>
    <w:basedOn w:val="Normal"/>
    <w:next w:val="Normal"/>
    <w:link w:val="Heading1Char"/>
    <w:uiPriority w:val="9"/>
    <w:qFormat/>
    <w:rsid w:val="009B68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1A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79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95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F7959"/>
    <w:pPr>
      <w:ind w:left="720"/>
      <w:contextualSpacing/>
    </w:pPr>
  </w:style>
  <w:style w:type="character" w:styleId="Hyperlink">
    <w:name w:val="Hyperlink"/>
    <w:basedOn w:val="DefaultParagraphFont"/>
    <w:uiPriority w:val="99"/>
    <w:unhideWhenUsed/>
    <w:rsid w:val="00CF7959"/>
    <w:rPr>
      <w:color w:val="0563C1" w:themeColor="hyperlink"/>
      <w:u w:val="single"/>
    </w:rPr>
  </w:style>
  <w:style w:type="character" w:styleId="UnresolvedMention">
    <w:name w:val="Unresolved Mention"/>
    <w:basedOn w:val="DefaultParagraphFont"/>
    <w:uiPriority w:val="99"/>
    <w:semiHidden/>
    <w:unhideWhenUsed/>
    <w:rsid w:val="00CF7959"/>
    <w:rPr>
      <w:color w:val="605E5C"/>
      <w:shd w:val="clear" w:color="auto" w:fill="E1DFDD"/>
    </w:rPr>
  </w:style>
  <w:style w:type="character" w:customStyle="1" w:styleId="Heading1Char">
    <w:name w:val="Heading 1 Char"/>
    <w:basedOn w:val="DefaultParagraphFont"/>
    <w:link w:val="Heading1"/>
    <w:uiPriority w:val="9"/>
    <w:rsid w:val="009B68F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94CDA"/>
    <w:rPr>
      <w:sz w:val="16"/>
      <w:szCs w:val="16"/>
    </w:rPr>
  </w:style>
  <w:style w:type="paragraph" w:styleId="CommentText">
    <w:name w:val="annotation text"/>
    <w:basedOn w:val="Normal"/>
    <w:link w:val="CommentTextChar"/>
    <w:uiPriority w:val="99"/>
    <w:unhideWhenUsed/>
    <w:rsid w:val="00194CDA"/>
    <w:pPr>
      <w:spacing w:line="240" w:lineRule="auto"/>
    </w:pPr>
    <w:rPr>
      <w:sz w:val="20"/>
      <w:szCs w:val="20"/>
    </w:rPr>
  </w:style>
  <w:style w:type="character" w:customStyle="1" w:styleId="CommentTextChar">
    <w:name w:val="Comment Text Char"/>
    <w:basedOn w:val="DefaultParagraphFont"/>
    <w:link w:val="CommentText"/>
    <w:uiPriority w:val="99"/>
    <w:rsid w:val="00194CDA"/>
    <w:rPr>
      <w:sz w:val="20"/>
      <w:szCs w:val="20"/>
    </w:rPr>
  </w:style>
  <w:style w:type="paragraph" w:styleId="CommentSubject">
    <w:name w:val="annotation subject"/>
    <w:basedOn w:val="CommentText"/>
    <w:next w:val="CommentText"/>
    <w:link w:val="CommentSubjectChar"/>
    <w:uiPriority w:val="99"/>
    <w:semiHidden/>
    <w:unhideWhenUsed/>
    <w:rsid w:val="00194CDA"/>
    <w:rPr>
      <w:b/>
      <w:bCs/>
    </w:rPr>
  </w:style>
  <w:style w:type="character" w:customStyle="1" w:styleId="CommentSubjectChar">
    <w:name w:val="Comment Subject Char"/>
    <w:basedOn w:val="CommentTextChar"/>
    <w:link w:val="CommentSubject"/>
    <w:uiPriority w:val="99"/>
    <w:semiHidden/>
    <w:rsid w:val="00194CDA"/>
    <w:rPr>
      <w:b/>
      <w:bCs/>
      <w:sz w:val="20"/>
      <w:szCs w:val="20"/>
    </w:rPr>
  </w:style>
  <w:style w:type="character" w:customStyle="1" w:styleId="Heading2Char">
    <w:name w:val="Heading 2 Char"/>
    <w:basedOn w:val="DefaultParagraphFont"/>
    <w:link w:val="Heading2"/>
    <w:uiPriority w:val="9"/>
    <w:rsid w:val="000F1AD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45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78F"/>
  </w:style>
  <w:style w:type="paragraph" w:styleId="Footer">
    <w:name w:val="footer"/>
    <w:basedOn w:val="Normal"/>
    <w:link w:val="FooterChar"/>
    <w:uiPriority w:val="99"/>
    <w:unhideWhenUsed/>
    <w:rsid w:val="00545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78F"/>
  </w:style>
  <w:style w:type="character" w:styleId="Strong">
    <w:name w:val="Strong"/>
    <w:basedOn w:val="DefaultParagraphFont"/>
    <w:uiPriority w:val="22"/>
    <w:qFormat/>
    <w:rsid w:val="00B94F9A"/>
    <w:rPr>
      <w:b/>
      <w:bCs/>
    </w:rPr>
  </w:style>
  <w:style w:type="paragraph" w:styleId="Revision">
    <w:name w:val="Revision"/>
    <w:hidden/>
    <w:uiPriority w:val="99"/>
    <w:semiHidden/>
    <w:rsid w:val="00431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87954">
      <w:bodyDiv w:val="1"/>
      <w:marLeft w:val="0"/>
      <w:marRight w:val="0"/>
      <w:marTop w:val="0"/>
      <w:marBottom w:val="0"/>
      <w:divBdr>
        <w:top w:val="none" w:sz="0" w:space="0" w:color="auto"/>
        <w:left w:val="none" w:sz="0" w:space="0" w:color="auto"/>
        <w:bottom w:val="none" w:sz="0" w:space="0" w:color="auto"/>
        <w:right w:val="none" w:sz="0" w:space="0" w:color="auto"/>
      </w:divBdr>
    </w:div>
    <w:div w:id="1176457732">
      <w:bodyDiv w:val="1"/>
      <w:marLeft w:val="0"/>
      <w:marRight w:val="0"/>
      <w:marTop w:val="0"/>
      <w:marBottom w:val="0"/>
      <w:divBdr>
        <w:top w:val="none" w:sz="0" w:space="0" w:color="auto"/>
        <w:left w:val="none" w:sz="0" w:space="0" w:color="auto"/>
        <w:bottom w:val="none" w:sz="0" w:space="0" w:color="auto"/>
        <w:right w:val="none" w:sz="0" w:space="0" w:color="auto"/>
      </w:divBdr>
    </w:div>
    <w:div w:id="1337538108">
      <w:bodyDiv w:val="1"/>
      <w:marLeft w:val="0"/>
      <w:marRight w:val="0"/>
      <w:marTop w:val="0"/>
      <w:marBottom w:val="0"/>
      <w:divBdr>
        <w:top w:val="none" w:sz="0" w:space="0" w:color="auto"/>
        <w:left w:val="none" w:sz="0" w:space="0" w:color="auto"/>
        <w:bottom w:val="none" w:sz="0" w:space="0" w:color="auto"/>
        <w:right w:val="none" w:sz="0" w:space="0" w:color="auto"/>
      </w:divBdr>
    </w:div>
    <w:div w:id="1528592310">
      <w:bodyDiv w:val="1"/>
      <w:marLeft w:val="0"/>
      <w:marRight w:val="0"/>
      <w:marTop w:val="0"/>
      <w:marBottom w:val="0"/>
      <w:divBdr>
        <w:top w:val="none" w:sz="0" w:space="0" w:color="auto"/>
        <w:left w:val="none" w:sz="0" w:space="0" w:color="auto"/>
        <w:bottom w:val="none" w:sz="0" w:space="0" w:color="auto"/>
        <w:right w:val="none" w:sz="0" w:space="0" w:color="auto"/>
      </w:divBdr>
    </w:div>
    <w:div w:id="1620409277">
      <w:bodyDiv w:val="1"/>
      <w:marLeft w:val="0"/>
      <w:marRight w:val="0"/>
      <w:marTop w:val="0"/>
      <w:marBottom w:val="0"/>
      <w:divBdr>
        <w:top w:val="none" w:sz="0" w:space="0" w:color="auto"/>
        <w:left w:val="none" w:sz="0" w:space="0" w:color="auto"/>
        <w:bottom w:val="none" w:sz="0" w:space="0" w:color="auto"/>
        <w:right w:val="none" w:sz="0" w:space="0" w:color="auto"/>
      </w:divBdr>
    </w:div>
    <w:div w:id="19921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services.act.gov.au/disability_act/disability-justice-strateg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als@legalaidact.org.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fordisability@act.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rsayconversations.act.gov.au/act-disability-strate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ventbrite.com.au/e/act-disability-strategy-focused-conversation-decision-making-tickets-31037887055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2DCF2-94C3-41F4-9260-058879BE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Hallett, Gemma</dc:creator>
  <cp:keywords/>
  <dc:description/>
  <cp:lastModifiedBy>Champagne, Michelle</cp:lastModifiedBy>
  <cp:revision>3</cp:revision>
  <dcterms:created xsi:type="dcterms:W3CDTF">2022-04-08T02:25:00Z</dcterms:created>
  <dcterms:modified xsi:type="dcterms:W3CDTF">2022-04-08T02:32:00Z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2022-03-02T06:56:40Z</vt:lpwstr>
  </property>
  <property fmtid="{D5CDD505-2E9C-101B-9397-08002B2CF9AE}" pid="4" name="MSIP_Label_69af8531-eb46-4968-8cb3-105d2f5ea87e_Method">
    <vt:lpwstr>Privileged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26f2076b-3a17-44de-a34d-a59a556baed0</vt:lpwstr>
  </property>
  <property fmtid="{D5CDD505-2E9C-101B-9397-08002B2CF9AE}" pid="8" name="MSIP_Label_69af8531-eb46-4968-8cb3-105d2f5ea87e_ContentBits">
    <vt:lpwstr>0</vt:lpwstr>
  </property>
</Properties>
</file>