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D91B" w14:textId="2F35A1A6" w:rsidR="00930677" w:rsidRDefault="00930677" w:rsidP="008E7F3A">
      <w:pPr>
        <w:pStyle w:val="Heading1"/>
        <w:ind w:firstLine="720"/>
        <w:rPr>
          <w:b/>
          <w:bCs/>
        </w:rPr>
      </w:pPr>
      <w:r>
        <w:rPr>
          <w:b/>
          <w:bCs/>
        </w:rPr>
        <w:t>Why we need to hear from you.</w:t>
      </w:r>
    </w:p>
    <w:p w14:paraId="66B6C102" w14:textId="5D80C51F" w:rsidR="00BC2326" w:rsidRPr="009C2FDF" w:rsidRDefault="00977751" w:rsidP="009C2FDF">
      <w:pPr>
        <w:pStyle w:val="Heading2"/>
        <w:rPr>
          <w:b/>
          <w:bCs/>
        </w:rPr>
      </w:pPr>
      <w:r>
        <w:rPr>
          <w:b/>
          <w:bCs/>
        </w:rPr>
        <w:t>I</w:t>
      </w:r>
      <w:r w:rsidR="009C2FDF" w:rsidRPr="009C2FDF">
        <w:rPr>
          <w:b/>
          <w:bCs/>
        </w:rPr>
        <w:t>ntroduction</w:t>
      </w:r>
    </w:p>
    <w:p w14:paraId="21C872C9" w14:textId="0B7B501E" w:rsidR="006A0E8C" w:rsidRDefault="0095412D" w:rsidP="00706EA9">
      <w:r>
        <w:t>‘</w:t>
      </w:r>
      <w:r w:rsidR="002433F5">
        <w:t xml:space="preserve">Nothing about us </w:t>
      </w:r>
      <w:r w:rsidR="002433F5" w:rsidRPr="007271B1">
        <w:t>without us</w:t>
      </w:r>
      <w:r>
        <w:t>’</w:t>
      </w:r>
      <w:r w:rsidR="007271B1" w:rsidRPr="00B65D9E">
        <w:t xml:space="preserve"> </w:t>
      </w:r>
      <w:r w:rsidR="007271B1" w:rsidRPr="0095412D">
        <w:t>reflects the rights of people with disability to have a say in decisions that impact their lives.</w:t>
      </w:r>
      <w:r w:rsidR="002433F5" w:rsidRPr="007271B1">
        <w:t xml:space="preserve"> </w:t>
      </w:r>
      <w:r w:rsidR="00D06FDF" w:rsidRPr="007271B1">
        <w:t>It</w:t>
      </w:r>
      <w:r w:rsidR="006A0E8C" w:rsidRPr="007271B1">
        <w:t xml:space="preserve"> </w:t>
      </w:r>
      <w:r w:rsidR="00D06FDF">
        <w:t xml:space="preserve">calls </w:t>
      </w:r>
      <w:r w:rsidR="006A0E8C">
        <w:t xml:space="preserve">for </w:t>
      </w:r>
      <w:r w:rsidR="007271B1">
        <w:t xml:space="preserve">creating </w:t>
      </w:r>
      <w:r w:rsidR="006A0E8C">
        <w:t xml:space="preserve">better outcomes by including people with disability in policy </w:t>
      </w:r>
      <w:r w:rsidR="00D06FDF">
        <w:t xml:space="preserve">decisions, </w:t>
      </w:r>
      <w:r w:rsidR="006A0E8C">
        <w:t xml:space="preserve">service design, </w:t>
      </w:r>
      <w:r w:rsidR="00D06FDF">
        <w:t xml:space="preserve">planning, </w:t>
      </w:r>
      <w:r w:rsidR="006A0E8C">
        <w:t>implementation and review.</w:t>
      </w:r>
    </w:p>
    <w:p w14:paraId="6E40C6C4" w14:textId="3228BD70" w:rsidR="00706EA9" w:rsidRDefault="00706EA9" w:rsidP="00706EA9">
      <w:r>
        <w:t xml:space="preserve">The ACT Government is committed to </w:t>
      </w:r>
      <w:r w:rsidR="00D06FDF">
        <w:t xml:space="preserve">having </w:t>
      </w:r>
      <w:r>
        <w:t xml:space="preserve">the voice of people with disability central to the development </w:t>
      </w:r>
      <w:r w:rsidR="00D06FDF">
        <w:t>of the ACT Disability Strategy (the Strategy)</w:t>
      </w:r>
      <w:r>
        <w:t xml:space="preserve">. This means actively seeking and supporting people to participate meaningfully in consultation activities. </w:t>
      </w:r>
    </w:p>
    <w:p w14:paraId="197DA0CF" w14:textId="72E01979" w:rsidR="009C2FDF" w:rsidRPr="009C2FDF" w:rsidRDefault="009C2FDF" w:rsidP="009C2FDF">
      <w:pPr>
        <w:pStyle w:val="Heading2"/>
        <w:rPr>
          <w:b/>
          <w:bCs/>
        </w:rPr>
      </w:pPr>
      <w:r w:rsidRPr="009C2FDF">
        <w:rPr>
          <w:b/>
          <w:bCs/>
        </w:rPr>
        <w:t>What this means</w:t>
      </w:r>
    </w:p>
    <w:p w14:paraId="5E5B7B77" w14:textId="6CB84F44" w:rsidR="00D06FDF" w:rsidRDefault="005351D9" w:rsidP="00706EA9">
      <w:r w:rsidRPr="003E7EA8">
        <w:t xml:space="preserve">To make your voice central to the </w:t>
      </w:r>
      <w:r w:rsidR="00B60644">
        <w:t>S</w:t>
      </w:r>
      <w:r w:rsidRPr="003E7EA8">
        <w:t>trategy</w:t>
      </w:r>
      <w:r w:rsidR="00B60644">
        <w:t>'s development,</w:t>
      </w:r>
      <w:r w:rsidR="00D06FDF">
        <w:t xml:space="preserve"> the ACT Government</w:t>
      </w:r>
      <w:r w:rsidRPr="003E7EA8">
        <w:t xml:space="preserve"> need</w:t>
      </w:r>
      <w:r w:rsidR="00EE723E">
        <w:t>s</w:t>
      </w:r>
      <w:r w:rsidRPr="003E7EA8">
        <w:t xml:space="preserve"> to ask </w:t>
      </w:r>
      <w:r w:rsidR="00D06FDF">
        <w:t>people with disability</w:t>
      </w:r>
      <w:r w:rsidR="00D06FDF" w:rsidRPr="003E7EA8">
        <w:t xml:space="preserve"> </w:t>
      </w:r>
      <w:r w:rsidRPr="003E7EA8">
        <w:t>what</w:t>
      </w:r>
      <w:r w:rsidR="00D06FDF">
        <w:t xml:space="preserve"> </w:t>
      </w:r>
      <w:r w:rsidRPr="003E7EA8">
        <w:t>you want</w:t>
      </w:r>
      <w:r w:rsidR="00D06FDF">
        <w:t xml:space="preserve"> to see the Strategy achieve</w:t>
      </w:r>
      <w:r w:rsidRPr="003E7EA8">
        <w:t xml:space="preserve">, in </w:t>
      </w:r>
      <w:r w:rsidR="00EE723E">
        <w:t xml:space="preserve">a </w:t>
      </w:r>
      <w:r w:rsidRPr="003E7EA8">
        <w:t xml:space="preserve">way that suits you. </w:t>
      </w:r>
    </w:p>
    <w:p w14:paraId="1179E276" w14:textId="7A6A0E73" w:rsidR="00706EA9" w:rsidRDefault="005351D9" w:rsidP="00706EA9">
      <w:r w:rsidRPr="003E7EA8">
        <w:t xml:space="preserve">We need to listen to what you </w:t>
      </w:r>
      <w:proofErr w:type="gramStart"/>
      <w:r w:rsidRPr="003E7EA8">
        <w:t>say, and</w:t>
      </w:r>
      <w:proofErr w:type="gramEnd"/>
      <w:r w:rsidRPr="003E7EA8">
        <w:t xml:space="preserve"> turn it into action. </w:t>
      </w:r>
      <w:r w:rsidR="00706EA9" w:rsidRPr="003E7EA8">
        <w:t>Meaningful consultation includes empowerment and partnership</w:t>
      </w:r>
      <w:r w:rsidRPr="003E7EA8">
        <w:t>. It includes:</w:t>
      </w:r>
    </w:p>
    <w:p w14:paraId="0BF19260" w14:textId="2840D120" w:rsidR="00706EA9" w:rsidRDefault="00706EA9" w:rsidP="00706EA9">
      <w:pPr>
        <w:pStyle w:val="ListParagraph"/>
        <w:numPr>
          <w:ilvl w:val="0"/>
          <w:numId w:val="10"/>
        </w:numPr>
      </w:pPr>
      <w:r>
        <w:t>flexible approaches to suit individual needs</w:t>
      </w:r>
      <w:r w:rsidR="005351D9">
        <w:t>;</w:t>
      </w:r>
      <w:r>
        <w:t xml:space="preserve"> </w:t>
      </w:r>
    </w:p>
    <w:p w14:paraId="4D89279E" w14:textId="59A38B6B" w:rsidR="00706EA9" w:rsidRDefault="00706EA9" w:rsidP="00706EA9">
      <w:pPr>
        <w:pStyle w:val="ListParagraph"/>
        <w:numPr>
          <w:ilvl w:val="0"/>
          <w:numId w:val="10"/>
        </w:numPr>
      </w:pPr>
      <w:r>
        <w:t>respecting that different people have different needs</w:t>
      </w:r>
      <w:r w:rsidR="005351D9">
        <w:t>;</w:t>
      </w:r>
      <w:r>
        <w:t xml:space="preserve"> </w:t>
      </w:r>
    </w:p>
    <w:p w14:paraId="21C1C1D3" w14:textId="1E2717BD" w:rsidR="00706EA9" w:rsidRDefault="00706EA9" w:rsidP="00706EA9">
      <w:pPr>
        <w:pStyle w:val="ListParagraph"/>
        <w:numPr>
          <w:ilvl w:val="0"/>
          <w:numId w:val="10"/>
        </w:numPr>
      </w:pPr>
      <w:r>
        <w:t>providing everyone with the opportunity to contribute, regardless of their age, gender identity, culture, location and accessibility needs</w:t>
      </w:r>
      <w:r w:rsidR="005351D9">
        <w:t>;</w:t>
      </w:r>
      <w:r w:rsidR="009978B2">
        <w:t xml:space="preserve"> and</w:t>
      </w:r>
    </w:p>
    <w:p w14:paraId="1D399107" w14:textId="77777777" w:rsidR="00706EA9" w:rsidRDefault="00706EA9" w:rsidP="00706EA9">
      <w:pPr>
        <w:pStyle w:val="ListParagraph"/>
        <w:numPr>
          <w:ilvl w:val="0"/>
          <w:numId w:val="10"/>
        </w:numPr>
      </w:pPr>
      <w:r>
        <w:t>considering a variety of access and communication requirements.</w:t>
      </w:r>
    </w:p>
    <w:p w14:paraId="41E72A66" w14:textId="5E1A80A1" w:rsidR="00DB2BE6" w:rsidRDefault="005351D9" w:rsidP="00DB2BE6">
      <w:r>
        <w:t xml:space="preserve">There are benefits for everyone when the voice of people with disability is kept central to </w:t>
      </w:r>
      <w:r w:rsidR="00B60644">
        <w:t>the conversation</w:t>
      </w:r>
      <w:r w:rsidR="00DB2BE6">
        <w:t>, including:</w:t>
      </w:r>
    </w:p>
    <w:p w14:paraId="1E05FE55" w14:textId="594BD3B9" w:rsidR="00DB2BE6" w:rsidRPr="00782763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Better informed policies:</w:t>
      </w:r>
      <w:r w:rsidRPr="00782763">
        <w:t xml:space="preserve"> </w:t>
      </w:r>
      <w:r w:rsidR="00D06FDF">
        <w:t>a diverse range of experiences and perspectives</w:t>
      </w:r>
      <w:r w:rsidRPr="00782763">
        <w:t xml:space="preserve"> </w:t>
      </w:r>
      <w:r w:rsidR="00D06FDF">
        <w:t>results in more informed and inclusive policies</w:t>
      </w:r>
      <w:r w:rsidR="006A0E8C">
        <w:t>.</w:t>
      </w:r>
    </w:p>
    <w:p w14:paraId="66FAC44A" w14:textId="4E0DCEE8" w:rsidR="00DB2BE6" w:rsidRPr="00782763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More equitable policies:</w:t>
      </w:r>
      <w:r w:rsidRPr="00782763">
        <w:t xml:space="preserve"> </w:t>
      </w:r>
      <w:r w:rsidR="00BD561C">
        <w:t>p</w:t>
      </w:r>
      <w:r w:rsidRPr="00782763">
        <w:t>olicies designed with attention to local people</w:t>
      </w:r>
      <w:r w:rsidR="00EE723E">
        <w:t>’</w:t>
      </w:r>
      <w:r w:rsidRPr="00782763">
        <w:t xml:space="preserve">s needs are more likely to be equitable and fair. </w:t>
      </w:r>
    </w:p>
    <w:p w14:paraId="3D493AAD" w14:textId="4EE7F9CD" w:rsidR="00DB2BE6" w:rsidRPr="00782763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Strengthened transparency and accountability:</w:t>
      </w:r>
      <w:r w:rsidRPr="00782763">
        <w:t xml:space="preserve"> </w:t>
      </w:r>
      <w:r w:rsidR="00BD561C">
        <w:t>inclusive</w:t>
      </w:r>
      <w:r w:rsidR="00DA2FAC" w:rsidRPr="00DA2FAC">
        <w:t xml:space="preserve"> consultation create</w:t>
      </w:r>
      <w:r w:rsidR="00BD561C">
        <w:t xml:space="preserve">s </w:t>
      </w:r>
      <w:r w:rsidR="00DA2FAC" w:rsidRPr="00DA2FAC">
        <w:t xml:space="preserve">a culture of openness and </w:t>
      </w:r>
      <w:r w:rsidR="00BD561C">
        <w:t>accountability</w:t>
      </w:r>
      <w:r w:rsidR="00BD561C" w:rsidRPr="00DA2FAC">
        <w:t xml:space="preserve"> </w:t>
      </w:r>
      <w:r w:rsidR="00DA2FAC" w:rsidRPr="00DA2FAC">
        <w:t xml:space="preserve">in government agencies. </w:t>
      </w:r>
    </w:p>
    <w:p w14:paraId="3D5CD8FD" w14:textId="6E5C1921" w:rsidR="00DB2BE6" w:rsidRPr="00DA2FAC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Strengthened ownership:</w:t>
      </w:r>
      <w:r w:rsidR="00DA2FAC" w:rsidRPr="00DA2FAC">
        <w:t xml:space="preserve"> </w:t>
      </w:r>
      <w:r w:rsidR="00BD561C">
        <w:t xml:space="preserve">having people involved </w:t>
      </w:r>
      <w:r w:rsidRPr="00DA2FAC">
        <w:t>strengthen</w:t>
      </w:r>
      <w:r w:rsidR="00BD561C">
        <w:t>s</w:t>
      </w:r>
      <w:r w:rsidRPr="00DA2FAC">
        <w:t xml:space="preserve"> </w:t>
      </w:r>
      <w:r w:rsidR="00DA2FAC" w:rsidRPr="00DA2FAC">
        <w:t>people’s</w:t>
      </w:r>
      <w:r w:rsidRPr="00DA2FAC">
        <w:t xml:space="preserve"> </w:t>
      </w:r>
      <w:r w:rsidR="00BD561C">
        <w:t xml:space="preserve">sense of </w:t>
      </w:r>
      <w:r w:rsidRPr="00DA2FAC">
        <w:t xml:space="preserve">ownership and support </w:t>
      </w:r>
      <w:r w:rsidR="00EE723E">
        <w:t>resulting in more</w:t>
      </w:r>
      <w:r w:rsidR="00BD561C">
        <w:t xml:space="preserve"> effective </w:t>
      </w:r>
      <w:r w:rsidRPr="00DA2FAC">
        <w:t xml:space="preserve">implementation. </w:t>
      </w:r>
    </w:p>
    <w:p w14:paraId="2DFD2918" w14:textId="24C6D91B" w:rsidR="00DB2BE6" w:rsidRPr="00DA2FAC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 xml:space="preserve">Enhanced capacity and inclusion of </w:t>
      </w:r>
      <w:r w:rsidR="00B60644" w:rsidRPr="00DA2FAC">
        <w:rPr>
          <w:b/>
          <w:bCs/>
        </w:rPr>
        <w:t>marginali</w:t>
      </w:r>
      <w:r w:rsidR="00B60644">
        <w:rPr>
          <w:b/>
          <w:bCs/>
        </w:rPr>
        <w:t>s</w:t>
      </w:r>
      <w:r w:rsidR="00B60644" w:rsidRPr="00DA2FAC">
        <w:rPr>
          <w:b/>
          <w:bCs/>
        </w:rPr>
        <w:t xml:space="preserve">ed </w:t>
      </w:r>
      <w:r w:rsidRPr="00DA2FAC">
        <w:rPr>
          <w:b/>
          <w:bCs/>
        </w:rPr>
        <w:t>groups:</w:t>
      </w:r>
      <w:r w:rsidRPr="00DA2FAC">
        <w:t xml:space="preserve"> </w:t>
      </w:r>
      <w:r w:rsidR="00BD561C">
        <w:t xml:space="preserve">having the voice of people with disability at the table </w:t>
      </w:r>
      <w:r w:rsidRPr="00DA2FAC">
        <w:t>empower</w:t>
      </w:r>
      <w:r w:rsidR="00BD561C">
        <w:t>s</w:t>
      </w:r>
      <w:r w:rsidRPr="00DA2FAC">
        <w:t xml:space="preserve"> </w:t>
      </w:r>
      <w:r w:rsidR="00DA2FAC" w:rsidRPr="00DA2FAC">
        <w:t xml:space="preserve">people </w:t>
      </w:r>
      <w:r w:rsidRPr="00DA2FAC">
        <w:t xml:space="preserve">to stand up for their rights and make their concerns known. </w:t>
      </w:r>
    </w:p>
    <w:p w14:paraId="641E469F" w14:textId="457DA487" w:rsidR="00DB2BE6" w:rsidRPr="00DA2FAC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Enhanced government capacity</w:t>
      </w:r>
      <w:r w:rsidRPr="00DA2FAC">
        <w:t xml:space="preserve">: </w:t>
      </w:r>
      <w:r w:rsidR="00BD561C">
        <w:t>inclusive policy design b</w:t>
      </w:r>
      <w:r w:rsidRPr="00DA2FAC">
        <w:t>uild</w:t>
      </w:r>
      <w:r w:rsidR="00BD561C">
        <w:t>s the</w:t>
      </w:r>
      <w:r w:rsidRPr="00DA2FAC">
        <w:t xml:space="preserve"> capacity</w:t>
      </w:r>
      <w:r w:rsidR="00BD561C">
        <w:t xml:space="preserve"> of decision-makers</w:t>
      </w:r>
      <w:r w:rsidRPr="00DA2FAC">
        <w:t xml:space="preserve"> to recogni</w:t>
      </w:r>
      <w:r w:rsidR="00DA2FAC" w:rsidRPr="00DA2FAC">
        <w:t>s</w:t>
      </w:r>
      <w:r w:rsidRPr="00DA2FAC">
        <w:t xml:space="preserve">e multiple views and address diverging perspectives. </w:t>
      </w:r>
    </w:p>
    <w:p w14:paraId="788837D8" w14:textId="74902C68" w:rsidR="00DB2BE6" w:rsidRPr="00DA2FAC" w:rsidRDefault="00DB2BE6" w:rsidP="00DB2BE6">
      <w:pPr>
        <w:pStyle w:val="ListParagraph"/>
        <w:numPr>
          <w:ilvl w:val="0"/>
          <w:numId w:val="9"/>
        </w:numPr>
        <w:spacing w:before="0" w:after="160" w:line="259" w:lineRule="auto"/>
      </w:pPr>
      <w:r w:rsidRPr="00DA2FAC">
        <w:rPr>
          <w:b/>
          <w:bCs/>
        </w:rPr>
        <w:t>Common understanding:</w:t>
      </w:r>
      <w:r w:rsidRPr="00DA2FAC">
        <w:t xml:space="preserve"> </w:t>
      </w:r>
      <w:r w:rsidR="006A0E8C">
        <w:t>co-designed</w:t>
      </w:r>
      <w:r w:rsidRPr="00DA2FAC">
        <w:t xml:space="preserve"> policy making</w:t>
      </w:r>
      <w:r w:rsidR="00EE723E">
        <w:t xml:space="preserve"> </w:t>
      </w:r>
      <w:r w:rsidRPr="00DA2FAC">
        <w:t>promote</w:t>
      </w:r>
      <w:r w:rsidR="00EE723E">
        <w:t>s</w:t>
      </w:r>
      <w:r w:rsidRPr="00DA2FAC">
        <w:t xml:space="preserve"> a common understanding </w:t>
      </w:r>
      <w:r w:rsidR="00EE723E">
        <w:t>of</w:t>
      </w:r>
      <w:r w:rsidR="00EE723E" w:rsidRPr="00DA2FAC">
        <w:t xml:space="preserve"> </w:t>
      </w:r>
      <w:r w:rsidRPr="00DA2FAC">
        <w:t xml:space="preserve">complex, misunderstood </w:t>
      </w:r>
      <w:r w:rsidR="00BD561C">
        <w:t>and</w:t>
      </w:r>
      <w:r w:rsidRPr="00DA2FAC">
        <w:t xml:space="preserve"> contentious issues.</w:t>
      </w:r>
    </w:p>
    <w:p w14:paraId="46A25458" w14:textId="0D043CAB" w:rsidR="00A8422B" w:rsidRPr="007957EE" w:rsidRDefault="00282C32" w:rsidP="00A8422B">
      <w:pPr>
        <w:pStyle w:val="Heading2"/>
        <w:rPr>
          <w:b/>
          <w:bCs/>
        </w:rPr>
      </w:pPr>
      <w:r>
        <w:t>Making the Voice of People with Disability central to the ACT Disability Strategy</w:t>
      </w:r>
    </w:p>
    <w:p w14:paraId="7D67C228" w14:textId="4D65B18B" w:rsidR="0041769D" w:rsidRDefault="00A8422B" w:rsidP="00A8422B">
      <w:r w:rsidRPr="00AC6BAC">
        <w:t>In the ACT</w:t>
      </w:r>
      <w:r w:rsidR="005351D9">
        <w:t>, w</w:t>
      </w:r>
      <w:r w:rsidR="0041769D">
        <w:t xml:space="preserve">e </w:t>
      </w:r>
      <w:r w:rsidR="00BD561C">
        <w:t>have a history of valuing and</w:t>
      </w:r>
      <w:r w:rsidR="0041769D">
        <w:t xml:space="preserve"> prioritising the voice of people with disability.</w:t>
      </w:r>
    </w:p>
    <w:p w14:paraId="227FEB21" w14:textId="2DDE4672" w:rsidR="003C5523" w:rsidRDefault="0041769D" w:rsidP="0041769D">
      <w:r w:rsidRPr="00AC6BAC">
        <w:t>The ACT Disability Reference Group (the DRG) is a</w:t>
      </w:r>
      <w:r w:rsidR="00BD561C">
        <w:t xml:space="preserve"> long-standing</w:t>
      </w:r>
      <w:r w:rsidRPr="00AC6BAC">
        <w:t xml:space="preserve"> advisory group </w:t>
      </w:r>
      <w:r w:rsidR="00BD561C">
        <w:t>who provide information and frank advice to the ACT Government and Minister for Disability on</w:t>
      </w:r>
      <w:r w:rsidRPr="00AC6BAC">
        <w:t xml:space="preserve"> issues impacting people with disability, and </w:t>
      </w:r>
      <w:r w:rsidR="00282C32">
        <w:t>on</w:t>
      </w:r>
      <w:r w:rsidR="00B60644">
        <w:t xml:space="preserve"> ways to make </w:t>
      </w:r>
      <w:r w:rsidR="00282C32">
        <w:t>the</w:t>
      </w:r>
      <w:r w:rsidRPr="00AC6BAC">
        <w:t xml:space="preserve"> ACT more </w:t>
      </w:r>
      <w:r w:rsidR="00EE723E">
        <w:t>inclusive</w:t>
      </w:r>
      <w:r w:rsidRPr="00AC6BAC">
        <w:t xml:space="preserve">. </w:t>
      </w:r>
    </w:p>
    <w:p w14:paraId="5C8A8CE8" w14:textId="1E5E22EA" w:rsidR="00A8422B" w:rsidRPr="00AC6BAC" w:rsidRDefault="0041769D" w:rsidP="00282C32">
      <w:r w:rsidRPr="00AC6BAC">
        <w:t xml:space="preserve">The DRG </w:t>
      </w:r>
      <w:r w:rsidR="00BD561C">
        <w:t>has worked in partnership with the ACT Government to co-design the Strategy’s consultation</w:t>
      </w:r>
      <w:r w:rsidR="002137AF">
        <w:t xml:space="preserve"> and will continue to provide information and advice as the Strategy is developed, implemented and evaluated.</w:t>
      </w:r>
    </w:p>
    <w:p w14:paraId="0A4B9860" w14:textId="30269A67" w:rsidR="002A32B4" w:rsidRDefault="00282C32" w:rsidP="002A32B4">
      <w:r>
        <w:t>There will be many ways people with disability can contribute to the development of the Strategy. For example,</w:t>
      </w:r>
      <w:r w:rsidR="002137AF">
        <w:t xml:space="preserve"> a</w:t>
      </w:r>
      <w:r w:rsidR="0041769D">
        <w:t xml:space="preserve"> </w:t>
      </w:r>
      <w:r w:rsidR="002A32B4" w:rsidRPr="00AC6BAC">
        <w:t xml:space="preserve">Kitchen Table </w:t>
      </w:r>
      <w:r w:rsidR="00AC6BAC" w:rsidRPr="00AC6BAC">
        <w:t>Conversatio</w:t>
      </w:r>
      <w:r w:rsidR="0041769D">
        <w:t>n</w:t>
      </w:r>
      <w:r w:rsidR="002137AF">
        <w:t xml:space="preserve"> kit has been developed to support people to have a say in a comfortable, safe environment with trusted people</w:t>
      </w:r>
      <w:r w:rsidR="00AC6BAC" w:rsidRPr="00AC6BAC">
        <w:t xml:space="preserve">. </w:t>
      </w:r>
      <w:r w:rsidR="002137AF">
        <w:t>The Kitchen Table Conversation kit provides</w:t>
      </w:r>
      <w:r w:rsidR="002A32B4" w:rsidRPr="00AC6BAC">
        <w:t xml:space="preserve"> a framework for family, friends and small groups to have a discussion</w:t>
      </w:r>
      <w:r w:rsidR="002137AF">
        <w:t xml:space="preserve"> on topics of interest. </w:t>
      </w:r>
      <w:r w:rsidR="002A32B4" w:rsidRPr="00AC6BAC">
        <w:t xml:space="preserve">The setting is your choice – it can be informal or part of a formal meeting. Kitchen Table </w:t>
      </w:r>
      <w:r w:rsidR="00AC6BAC" w:rsidRPr="00AC6BAC">
        <w:t>Conversations</w:t>
      </w:r>
      <w:r w:rsidR="002A32B4" w:rsidRPr="00AC6BAC">
        <w:t xml:space="preserve"> </w:t>
      </w:r>
      <w:r w:rsidR="00EE723E">
        <w:t xml:space="preserve">provide another way </w:t>
      </w:r>
      <w:r>
        <w:t xml:space="preserve">for the ACT Government </w:t>
      </w:r>
      <w:r w:rsidR="00EE723E">
        <w:t xml:space="preserve">to learn about the </w:t>
      </w:r>
      <w:r w:rsidR="002A32B4" w:rsidRPr="00AC6BAC">
        <w:t xml:space="preserve">ideas, views and opinions </w:t>
      </w:r>
      <w:r w:rsidR="00EE723E">
        <w:t xml:space="preserve">of our community </w:t>
      </w:r>
      <w:r w:rsidR="002A32B4" w:rsidRPr="00AC6BAC">
        <w:t xml:space="preserve">to assist </w:t>
      </w:r>
      <w:r>
        <w:t>in</w:t>
      </w:r>
      <w:r w:rsidR="002A32B4" w:rsidRPr="00AC6BAC">
        <w:t xml:space="preserve"> identify</w:t>
      </w:r>
      <w:r>
        <w:t>ing</w:t>
      </w:r>
      <w:r w:rsidR="002A32B4" w:rsidRPr="00AC6BAC">
        <w:t xml:space="preserve"> priorities </w:t>
      </w:r>
      <w:r w:rsidR="00CF4DB4">
        <w:t>and actions for</w:t>
      </w:r>
      <w:r w:rsidR="00CF4DB4" w:rsidRPr="00AC6BAC">
        <w:t xml:space="preserve"> </w:t>
      </w:r>
      <w:r w:rsidR="002A32B4" w:rsidRPr="00AC6BAC">
        <w:t>improvement.</w:t>
      </w:r>
    </w:p>
    <w:p w14:paraId="49D9FBA5" w14:textId="4E77D12A" w:rsidR="009C2FDF" w:rsidRPr="007957EE" w:rsidRDefault="003C5523" w:rsidP="007957EE">
      <w:pPr>
        <w:pStyle w:val="Heading2"/>
        <w:rPr>
          <w:b/>
          <w:bCs/>
        </w:rPr>
      </w:pPr>
      <w:r>
        <w:rPr>
          <w:b/>
          <w:bCs/>
        </w:rPr>
        <w:t>How you can contribute to the Strategy</w:t>
      </w:r>
    </w:p>
    <w:p w14:paraId="3B0326F2" w14:textId="54C21432" w:rsidR="009C2FDF" w:rsidRDefault="002137AF">
      <w:r>
        <w:t>There are a range of ways people can have their say for the future</w:t>
      </w:r>
      <w:r w:rsidR="0089048D">
        <w:t xml:space="preserve"> ACT</w:t>
      </w:r>
      <w:r w:rsidR="00551823">
        <w:t> </w:t>
      </w:r>
      <w:r w:rsidR="0089048D">
        <w:t>Disability Strategy:</w:t>
      </w:r>
    </w:p>
    <w:p w14:paraId="77920BA1" w14:textId="4D6EE1B6" w:rsidR="0089048D" w:rsidRPr="00AC6BAC" w:rsidRDefault="00551823" w:rsidP="0089048D">
      <w:pPr>
        <w:pStyle w:val="ListParagraph"/>
        <w:numPr>
          <w:ilvl w:val="0"/>
          <w:numId w:val="2"/>
        </w:numPr>
      </w:pPr>
      <w:r>
        <w:t>A</w:t>
      </w:r>
      <w:r w:rsidR="002137AF">
        <w:t xml:space="preserve">ttend one of four </w:t>
      </w:r>
      <w:r w:rsidR="00A95D06" w:rsidRPr="00AC6BAC">
        <w:t>p</w:t>
      </w:r>
      <w:r w:rsidR="0089048D" w:rsidRPr="00AC6BAC">
        <w:t>ublic consultation sessions</w:t>
      </w:r>
      <w:r w:rsidR="002137AF">
        <w:t>, which will be</w:t>
      </w:r>
      <w:r w:rsidR="0089048D" w:rsidRPr="00AC6BAC">
        <w:t xml:space="preserve"> facilitated by people with disability</w:t>
      </w:r>
      <w:r w:rsidR="002137AF">
        <w:t>;</w:t>
      </w:r>
    </w:p>
    <w:p w14:paraId="4DD57D70" w14:textId="04FC939F" w:rsidR="0089048D" w:rsidRPr="00AC6BAC" w:rsidRDefault="002137AF" w:rsidP="0089048D">
      <w:pPr>
        <w:pStyle w:val="ListParagraph"/>
        <w:numPr>
          <w:ilvl w:val="0"/>
          <w:numId w:val="2"/>
        </w:numPr>
      </w:pPr>
      <w:r>
        <w:t>Attend a t</w:t>
      </w:r>
      <w:r w:rsidR="0089048D" w:rsidRPr="00AC6BAC">
        <w:t xml:space="preserve">argeted </w:t>
      </w:r>
      <w:r>
        <w:t xml:space="preserve">conversation on a topic of interest to you; </w:t>
      </w:r>
    </w:p>
    <w:p w14:paraId="45808435" w14:textId="74944322" w:rsidR="002A2436" w:rsidRPr="00AC6BAC" w:rsidRDefault="002137AF" w:rsidP="0089048D">
      <w:pPr>
        <w:pStyle w:val="ListParagraph"/>
        <w:numPr>
          <w:ilvl w:val="0"/>
          <w:numId w:val="2"/>
        </w:numPr>
      </w:pPr>
      <w:r>
        <w:t xml:space="preserve">Complete </w:t>
      </w:r>
      <w:r w:rsidR="00282C32">
        <w:t xml:space="preserve">an </w:t>
      </w:r>
      <w:r w:rsidR="00A95D06" w:rsidRPr="00AC6BAC">
        <w:t>online survey</w:t>
      </w:r>
      <w:r w:rsidR="00621014">
        <w:t>;</w:t>
      </w:r>
      <w:r w:rsidR="00B60644">
        <w:t xml:space="preserve"> or</w:t>
      </w:r>
    </w:p>
    <w:p w14:paraId="5277B368" w14:textId="3A4B1896" w:rsidR="002A32B4" w:rsidRPr="00AC6BAC" w:rsidRDefault="00621014" w:rsidP="0089048D">
      <w:pPr>
        <w:pStyle w:val="ListParagraph"/>
        <w:numPr>
          <w:ilvl w:val="0"/>
          <w:numId w:val="2"/>
        </w:numPr>
      </w:pPr>
      <w:r>
        <w:t>Use the</w:t>
      </w:r>
      <w:r w:rsidRPr="00AC6BAC">
        <w:t xml:space="preserve"> </w:t>
      </w:r>
      <w:r w:rsidR="002A32B4" w:rsidRPr="00AC6BAC">
        <w:t xml:space="preserve">Kitchen Table Conversation </w:t>
      </w:r>
      <w:r w:rsidR="00282C32">
        <w:t>kit</w:t>
      </w:r>
      <w:r w:rsidR="00282C32" w:rsidRPr="00AC6BAC">
        <w:t xml:space="preserve"> </w:t>
      </w:r>
      <w:r w:rsidR="002A32B4" w:rsidRPr="00AC6BAC">
        <w:t xml:space="preserve">to </w:t>
      </w:r>
      <w:r w:rsidR="009978B2">
        <w:t>hold</w:t>
      </w:r>
      <w:r w:rsidR="002A32B4" w:rsidRPr="00AC6BAC">
        <w:t xml:space="preserve"> conversations </w:t>
      </w:r>
      <w:r w:rsidR="009978B2">
        <w:t>with your networks about what you want to see reflected in the Strategy.</w:t>
      </w:r>
    </w:p>
    <w:p w14:paraId="493D9821" w14:textId="5C9E77B4" w:rsidR="009C2FDF" w:rsidRDefault="009C2FDF" w:rsidP="002A32B4">
      <w:pPr>
        <w:pStyle w:val="Heading2"/>
        <w:rPr>
          <w:b/>
          <w:bCs/>
        </w:rPr>
      </w:pPr>
      <w:r w:rsidRPr="007957EE">
        <w:rPr>
          <w:b/>
          <w:bCs/>
        </w:rPr>
        <w:t>What we want to know from you</w:t>
      </w:r>
    </w:p>
    <w:p w14:paraId="46632A41" w14:textId="721E7324" w:rsidR="009978B2" w:rsidRPr="0095412D" w:rsidRDefault="009978B2" w:rsidP="0095412D">
      <w:r>
        <w:t>Through the consultation, we want to hear from people with disability, family, friends, carers, the disability sector and the broader community:</w:t>
      </w:r>
    </w:p>
    <w:p w14:paraId="0DB94A67" w14:textId="02B66977" w:rsidR="009978B2" w:rsidRPr="0095412D" w:rsidRDefault="009978B2" w:rsidP="0095412D">
      <w:pPr>
        <w:pStyle w:val="ListParagraph"/>
        <w:numPr>
          <w:ilvl w:val="0"/>
          <w:numId w:val="2"/>
        </w:numPr>
      </w:pPr>
      <w:r>
        <w:t xml:space="preserve">What does good inclusion look like? </w:t>
      </w:r>
    </w:p>
    <w:p w14:paraId="18681754" w14:textId="09966962" w:rsidR="009978B2" w:rsidRDefault="009978B2" w:rsidP="0095412D">
      <w:pPr>
        <w:pStyle w:val="ListParagraph"/>
        <w:numPr>
          <w:ilvl w:val="0"/>
          <w:numId w:val="2"/>
        </w:numPr>
      </w:pPr>
      <w:r>
        <w:t>What priorities do you want to see reflected in the strategy?</w:t>
      </w:r>
    </w:p>
    <w:p w14:paraId="6C53B70C" w14:textId="15D5BD96" w:rsidR="009978B2" w:rsidRDefault="009978B2" w:rsidP="0095412D">
      <w:pPr>
        <w:pStyle w:val="ListParagraph"/>
        <w:numPr>
          <w:ilvl w:val="0"/>
          <w:numId w:val="2"/>
        </w:numPr>
      </w:pPr>
      <w:r>
        <w:t>What are your ideas for better inclusion?</w:t>
      </w:r>
    </w:p>
    <w:p w14:paraId="62A236C7" w14:textId="350005A0" w:rsidR="009978B2" w:rsidRDefault="009978B2" w:rsidP="0095412D">
      <w:pPr>
        <w:pStyle w:val="ListParagraph"/>
        <w:numPr>
          <w:ilvl w:val="0"/>
          <w:numId w:val="2"/>
        </w:numPr>
      </w:pPr>
      <w:r>
        <w:t xml:space="preserve">What are the challenges? </w:t>
      </w:r>
    </w:p>
    <w:p w14:paraId="041C4E08" w14:textId="06D9EC2F" w:rsidR="009978B2" w:rsidRDefault="009978B2" w:rsidP="0095412D">
      <w:pPr>
        <w:pStyle w:val="ListParagraph"/>
        <w:numPr>
          <w:ilvl w:val="0"/>
          <w:numId w:val="2"/>
        </w:numPr>
      </w:pPr>
      <w:r>
        <w:t>What community attitudes are enabling, or creating barriers for people with disability?</w:t>
      </w:r>
    </w:p>
    <w:p w14:paraId="429E71FC" w14:textId="39311BF3" w:rsidR="009C2FDF" w:rsidRDefault="009C2FDF" w:rsidP="007957EE">
      <w:pPr>
        <w:pStyle w:val="Heading2"/>
        <w:rPr>
          <w:b/>
          <w:bCs/>
        </w:rPr>
      </w:pPr>
      <w:r w:rsidRPr="007957EE">
        <w:rPr>
          <w:b/>
          <w:bCs/>
        </w:rPr>
        <w:t>Other related resources</w:t>
      </w:r>
    </w:p>
    <w:p w14:paraId="50078B33" w14:textId="7968C2B8" w:rsidR="007957EE" w:rsidRDefault="008847B1" w:rsidP="007957EE">
      <w:hyperlink r:id="rId7" w:history="1">
        <w:r w:rsidR="007957EE" w:rsidRPr="006A0E8C">
          <w:rPr>
            <w:rStyle w:val="Hyperlink"/>
          </w:rPr>
          <w:t>United Nations (2008). Convention on the Rights of Persons with Disabilities.</w:t>
        </w:r>
      </w:hyperlink>
      <w:r w:rsidR="007957EE">
        <w:t xml:space="preserve"> </w:t>
      </w:r>
    </w:p>
    <w:p w14:paraId="4C500D04" w14:textId="5178E538" w:rsidR="006A0E8C" w:rsidRPr="006A0E8C" w:rsidRDefault="006A0E8C" w:rsidP="006A0E8C">
      <w:pPr>
        <w:rPr>
          <w:rStyle w:val="Hyperlink"/>
        </w:rPr>
      </w:pPr>
      <w:r>
        <w:fldChar w:fldCharType="begin"/>
      </w:r>
      <w:r>
        <w:instrText xml:space="preserve"> HYPERLINK "https://www.disabilitygateway.gov.au/ads" </w:instrText>
      </w:r>
      <w:r>
        <w:fldChar w:fldCharType="separate"/>
      </w:r>
      <w:r w:rsidRPr="006A0E8C">
        <w:rPr>
          <w:rStyle w:val="Hyperlink"/>
        </w:rPr>
        <w:t xml:space="preserve">Australia’s Disability Strategy 2021-31 </w:t>
      </w:r>
    </w:p>
    <w:p w14:paraId="78996A1B" w14:textId="521F42AA" w:rsidR="00551823" w:rsidRDefault="006A0E8C" w:rsidP="007957EE">
      <w:r>
        <w:fldChar w:fldCharType="end"/>
      </w:r>
      <w:hyperlink r:id="rId8" w:history="1">
        <w:r w:rsidR="00551823" w:rsidRPr="006A0E8C">
          <w:rPr>
            <w:rStyle w:val="Hyperlink"/>
          </w:rPr>
          <w:t>The ACT Disability Reference Group webpage</w:t>
        </w:r>
      </w:hyperlink>
    </w:p>
    <w:p w14:paraId="1C890AAB" w14:textId="2F01B5DB" w:rsidR="00551823" w:rsidRDefault="008847B1" w:rsidP="007957EE">
      <w:hyperlink r:id="rId9" w:history="1">
        <w:r w:rsidR="00551823" w:rsidRPr="006A0E8C">
          <w:rPr>
            <w:rStyle w:val="Hyperlink"/>
          </w:rPr>
          <w:t>The Disability Justice Strategy</w:t>
        </w:r>
      </w:hyperlink>
      <w:r w:rsidR="00551823">
        <w:t xml:space="preserve"> </w:t>
      </w:r>
    </w:p>
    <w:p w14:paraId="1C82F03C" w14:textId="47A71CCF" w:rsidR="000E66AB" w:rsidRPr="007957EE" w:rsidRDefault="008847B1" w:rsidP="007957EE">
      <w:hyperlink r:id="rId10" w:anchor=":~:text=The%20strategy%20reflects%20the%20ACT,justice%20for%20the%20Canberra%20community" w:history="1">
        <w:r w:rsidR="00551823" w:rsidRPr="006A0E8C">
          <w:rPr>
            <w:rStyle w:val="Hyperlink"/>
          </w:rPr>
          <w:t>The Disability Justice Strategy consultation information</w:t>
        </w:r>
      </w:hyperlink>
    </w:p>
    <w:sectPr w:rsidR="000E66AB" w:rsidRPr="007957EE" w:rsidSect="003E7EA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475D" w14:textId="77777777" w:rsidR="008847B1" w:rsidRDefault="008847B1" w:rsidP="004B18D6">
      <w:pPr>
        <w:spacing w:before="0" w:after="0"/>
      </w:pPr>
      <w:r>
        <w:separator/>
      </w:r>
    </w:p>
  </w:endnote>
  <w:endnote w:type="continuationSeparator" w:id="0">
    <w:p w14:paraId="484F7C58" w14:textId="77777777" w:rsidR="008847B1" w:rsidRDefault="008847B1" w:rsidP="004B1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2B26" w14:textId="77777777" w:rsidR="008847B1" w:rsidRDefault="008847B1" w:rsidP="004B18D6">
      <w:pPr>
        <w:spacing w:before="0" w:after="0"/>
      </w:pPr>
      <w:r>
        <w:separator/>
      </w:r>
    </w:p>
  </w:footnote>
  <w:footnote w:type="continuationSeparator" w:id="0">
    <w:p w14:paraId="1D7482F4" w14:textId="77777777" w:rsidR="008847B1" w:rsidRDefault="008847B1" w:rsidP="004B18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84E"/>
    <w:multiLevelType w:val="hybridMultilevel"/>
    <w:tmpl w:val="3BE0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0F9"/>
    <w:multiLevelType w:val="hybridMultilevel"/>
    <w:tmpl w:val="A350D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C"/>
    <w:multiLevelType w:val="hybridMultilevel"/>
    <w:tmpl w:val="4762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1417"/>
    <w:multiLevelType w:val="hybridMultilevel"/>
    <w:tmpl w:val="7304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61C2"/>
    <w:multiLevelType w:val="hybridMultilevel"/>
    <w:tmpl w:val="41F25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79F"/>
    <w:multiLevelType w:val="hybridMultilevel"/>
    <w:tmpl w:val="B89E3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3EEA"/>
    <w:multiLevelType w:val="hybridMultilevel"/>
    <w:tmpl w:val="92704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74D"/>
    <w:multiLevelType w:val="hybridMultilevel"/>
    <w:tmpl w:val="194A8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564CB"/>
    <w:multiLevelType w:val="hybridMultilevel"/>
    <w:tmpl w:val="2EFA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305A"/>
    <w:multiLevelType w:val="hybridMultilevel"/>
    <w:tmpl w:val="43F4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DF"/>
    <w:rsid w:val="000E66AB"/>
    <w:rsid w:val="002137AF"/>
    <w:rsid w:val="002433F5"/>
    <w:rsid w:val="00282C32"/>
    <w:rsid w:val="002A2436"/>
    <w:rsid w:val="002A32B4"/>
    <w:rsid w:val="00383C1C"/>
    <w:rsid w:val="0039339C"/>
    <w:rsid w:val="003C5523"/>
    <w:rsid w:val="003E7EA8"/>
    <w:rsid w:val="00413016"/>
    <w:rsid w:val="00413479"/>
    <w:rsid w:val="00414F44"/>
    <w:rsid w:val="0041769D"/>
    <w:rsid w:val="00441D3C"/>
    <w:rsid w:val="004465C7"/>
    <w:rsid w:val="00483C1E"/>
    <w:rsid w:val="004B18D6"/>
    <w:rsid w:val="004D6AAB"/>
    <w:rsid w:val="004E52EA"/>
    <w:rsid w:val="005351D9"/>
    <w:rsid w:val="00551823"/>
    <w:rsid w:val="00614555"/>
    <w:rsid w:val="00621014"/>
    <w:rsid w:val="006522B6"/>
    <w:rsid w:val="006A0E8C"/>
    <w:rsid w:val="006E6291"/>
    <w:rsid w:val="00706EA9"/>
    <w:rsid w:val="007271B1"/>
    <w:rsid w:val="00782763"/>
    <w:rsid w:val="007957EE"/>
    <w:rsid w:val="00874BD8"/>
    <w:rsid w:val="008847B1"/>
    <w:rsid w:val="0089048D"/>
    <w:rsid w:val="008E7F3A"/>
    <w:rsid w:val="0091197B"/>
    <w:rsid w:val="00930677"/>
    <w:rsid w:val="0095412D"/>
    <w:rsid w:val="00977751"/>
    <w:rsid w:val="009978B2"/>
    <w:rsid w:val="009C2FDF"/>
    <w:rsid w:val="00A049A0"/>
    <w:rsid w:val="00A8422B"/>
    <w:rsid w:val="00A95D06"/>
    <w:rsid w:val="00AC6BAC"/>
    <w:rsid w:val="00B60644"/>
    <w:rsid w:val="00BA2C0F"/>
    <w:rsid w:val="00BA3CE3"/>
    <w:rsid w:val="00BC2326"/>
    <w:rsid w:val="00BD561C"/>
    <w:rsid w:val="00CF4DB4"/>
    <w:rsid w:val="00D06FDF"/>
    <w:rsid w:val="00D1527F"/>
    <w:rsid w:val="00D16110"/>
    <w:rsid w:val="00DA2FAC"/>
    <w:rsid w:val="00DB2BE6"/>
    <w:rsid w:val="00DE2407"/>
    <w:rsid w:val="00E60477"/>
    <w:rsid w:val="00EE723E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C24B"/>
  <w15:chartTrackingRefBased/>
  <w15:docId w15:val="{9987426A-DA88-4EA5-A3CE-5632B215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10"/>
    <w:pPr>
      <w:spacing w:before="120" w:after="12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RGH2">
    <w:name w:val="DJRGH2"/>
    <w:basedOn w:val="Normal"/>
    <w:qFormat/>
    <w:rsid w:val="00D16110"/>
    <w:pPr>
      <w:spacing w:before="0" w:after="0"/>
    </w:pPr>
    <w:rPr>
      <w:bCs/>
      <w:i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5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8D6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8D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8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67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677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6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677"/>
    <w:rPr>
      <w:rFonts w:ascii="Calibri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D06FD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3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services.act.gov.au/disability_act/disability-reference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isabilities/documents/convention/convoptprot-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rsayconversations.act.gov.au/disability-justice-strate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services.act.gov.au/disability_act/disability-justice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Skye</dc:creator>
  <cp:keywords/>
  <dc:description/>
  <cp:lastModifiedBy>Champagne, Michelle</cp:lastModifiedBy>
  <cp:revision>2</cp:revision>
  <dcterms:created xsi:type="dcterms:W3CDTF">2022-03-29T07:30:00Z</dcterms:created>
  <dcterms:modified xsi:type="dcterms:W3CDTF">2022-03-29T07:30:00Z</dcterms:modified>
</cp:coreProperties>
</file>