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9182" w14:textId="77777777" w:rsidR="00B059F9" w:rsidRDefault="00B059F9"/>
    <w:p w14:paraId="05C78B5E" w14:textId="226249DE" w:rsidR="000A2FFC" w:rsidRDefault="00E753AA">
      <w:r>
        <w:rPr>
          <w:noProof/>
        </w:rPr>
        <w:drawing>
          <wp:anchor distT="0" distB="0" distL="114300" distR="114300" simplePos="0" relativeHeight="251683840" behindDoc="1" locked="0" layoutInCell="1" allowOverlap="1" wp14:anchorId="310B68B8" wp14:editId="1DBD1B36">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7AC99B37" wp14:editId="23547A74">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533A4F71" w14:textId="77777777" w:rsidR="00F875BD" w:rsidRDefault="00F875BD"/>
        <w:p w14:paraId="7F068806" w14:textId="37ACA654" w:rsidR="00F875BD" w:rsidRDefault="00C17D1A">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7AEA7626" wp14:editId="1A738F20">
                    <wp:simplePos x="0" y="0"/>
                    <wp:positionH relativeFrom="margin">
                      <wp:posOffset>-210185</wp:posOffset>
                    </wp:positionH>
                    <wp:positionV relativeFrom="page">
                      <wp:posOffset>7810500</wp:posOffset>
                    </wp:positionV>
                    <wp:extent cx="3043555" cy="916940"/>
                    <wp:effectExtent l="0" t="0" r="0" b="381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905EE" w14:textId="77777777" w:rsidR="00C17D1A" w:rsidRPr="00C17D1A" w:rsidRDefault="00C17D1A" w:rsidP="00C17D1A">
                                <w:pPr>
                                  <w:pStyle w:val="Intro"/>
                                  <w:rPr>
                                    <w:color w:val="FFFFFF"/>
                                  </w:rPr>
                                </w:pPr>
                                <w:r w:rsidRPr="00C17D1A">
                                  <w:rPr>
                                    <w:color w:val="FFFFFF"/>
                                  </w:rPr>
                                  <w:t>Office for Multicultural Affairs Community Services Directorate</w:t>
                                </w:r>
                              </w:p>
                              <w:p w14:paraId="5B5573DF" w14:textId="77777777" w:rsidR="00C17D1A" w:rsidRPr="00C17D1A" w:rsidRDefault="00C17D1A" w:rsidP="00C17D1A">
                                <w:pPr>
                                  <w:pStyle w:val="Intro"/>
                                  <w:rPr>
                                    <w:color w:val="FFFFFF"/>
                                  </w:rPr>
                                </w:pPr>
                              </w:p>
                              <w:p w14:paraId="2695DE62" w14:textId="40289676" w:rsidR="00246AAC" w:rsidRPr="000016B9" w:rsidRDefault="008E363C" w:rsidP="00C17D1A">
                                <w:pPr>
                                  <w:pStyle w:val="Intro"/>
                                  <w:rPr>
                                    <w:caps/>
                                    <w:color w:val="FFFFFF"/>
                                  </w:rPr>
                                </w:pPr>
                                <w:r>
                                  <w:rPr>
                                    <w:color w:val="FFFFFF"/>
                                  </w:rPr>
                                  <w:t>June</w:t>
                                </w:r>
                                <w:r w:rsidR="00C17D1A" w:rsidRPr="00C17D1A">
                                  <w:rPr>
                                    <w:color w:val="FFFFFF"/>
                                  </w:rPr>
                                  <w:t xml:space="preserve"> 202</w:t>
                                </w:r>
                                <w:r w:rsidR="000F388C">
                                  <w:rPr>
                                    <w:color w:val="FFFFFF"/>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EA7626" id="_x0000_t202" coordsize="21600,21600" o:spt="202" path="m,l,21600r21600,l21600,xe">
                    <v:stroke joinstyle="miter"/>
                    <v:path gradientshapeok="t" o:connecttype="rect"/>
                  </v:shapetype>
                  <v:shape id="Text Box 10" o:spid="_x0000_s1026" type="#_x0000_t202" style="position:absolute;margin-left:-16.55pt;margin-top:615pt;width:239.65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" filled="f" stroked="f">
                    <v:textbox style="mso-fit-shape-to-text:t">
                      <w:txbxContent>
                        <w:p w14:paraId="5CA905EE" w14:textId="77777777" w:rsidR="00C17D1A" w:rsidRPr="00C17D1A" w:rsidRDefault="00C17D1A" w:rsidP="00C17D1A">
                          <w:pPr>
                            <w:pStyle w:val="Intro"/>
                            <w:rPr>
                              <w:color w:val="FFFFFF"/>
                            </w:rPr>
                          </w:pPr>
                          <w:r w:rsidRPr="00C17D1A">
                            <w:rPr>
                              <w:color w:val="FFFFFF"/>
                            </w:rPr>
                            <w:t>Office for Multicultural Affairs Community Services Directorate</w:t>
                          </w:r>
                        </w:p>
                        <w:p w14:paraId="5B5573DF" w14:textId="77777777" w:rsidR="00C17D1A" w:rsidRPr="00C17D1A" w:rsidRDefault="00C17D1A" w:rsidP="00C17D1A">
                          <w:pPr>
                            <w:pStyle w:val="Intro"/>
                            <w:rPr>
                              <w:color w:val="FFFFFF"/>
                            </w:rPr>
                          </w:pPr>
                        </w:p>
                        <w:p w14:paraId="2695DE62" w14:textId="40289676" w:rsidR="00246AAC" w:rsidRPr="000016B9" w:rsidRDefault="008E363C" w:rsidP="00C17D1A">
                          <w:pPr>
                            <w:pStyle w:val="Intro"/>
                            <w:rPr>
                              <w:caps/>
                              <w:color w:val="FFFFFF"/>
                            </w:rPr>
                          </w:pPr>
                          <w:r>
                            <w:rPr>
                              <w:color w:val="FFFFFF"/>
                            </w:rPr>
                            <w:t>June</w:t>
                          </w:r>
                          <w:r w:rsidR="00C17D1A" w:rsidRPr="00C17D1A">
                            <w:rPr>
                              <w:color w:val="FFFFFF"/>
                            </w:rPr>
                            <w:t xml:space="preserve"> 202</w:t>
                          </w:r>
                          <w:r w:rsidR="000F388C">
                            <w:rPr>
                              <w:color w:val="FFFFFF"/>
                            </w:rPr>
                            <w:t>2</w:t>
                          </w:r>
                        </w:p>
                      </w:txbxContent>
                    </v:textbox>
                    <w10:wrap anchorx="margin" anchory="page"/>
                  </v:shape>
                </w:pict>
              </mc:Fallback>
            </mc:AlternateContent>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5C9DCCB7" wp14:editId="32CAD220">
                    <wp:simplePos x="0" y="0"/>
                    <wp:positionH relativeFrom="margin">
                      <wp:posOffset>-214630</wp:posOffset>
                    </wp:positionH>
                    <wp:positionV relativeFrom="page">
                      <wp:posOffset>4676775</wp:posOffset>
                    </wp:positionV>
                    <wp:extent cx="6648450" cy="26892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DC097" w14:textId="01433E33" w:rsidR="00246AAC" w:rsidRDefault="00C17D1A" w:rsidP="0089461A">
                                <w:pPr>
                                  <w:pStyle w:val="Title"/>
                                  <w:jc w:val="center"/>
                                  <w:rPr>
                                    <w:color w:val="FFFFFF"/>
                                  </w:rPr>
                                </w:pPr>
                                <w:r w:rsidRPr="00C17D1A">
                                  <w:rPr>
                                    <w:color w:val="FFFFFF"/>
                                  </w:rPr>
                                  <w:t xml:space="preserve">Shaping the Multicultural Recognition Act for the </w:t>
                                </w:r>
                                <w:r>
                                  <w:rPr>
                                    <w:color w:val="FFFFFF"/>
                                  </w:rPr>
                                  <w:t>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DCCB7" id="Text Box 9" o:spid="_x0000_s1027" type="#_x0000_t202" style="position:absolute;margin-left:-16.9pt;margin-top:368.25pt;width:523.5pt;height:2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" filled="f" stroked="f">
                    <v:textbox>
                      <w:txbxContent>
                        <w:p w14:paraId="71FDC097" w14:textId="01433E33" w:rsidR="00246AAC" w:rsidRDefault="00C17D1A" w:rsidP="0089461A">
                          <w:pPr>
                            <w:pStyle w:val="Title"/>
                            <w:jc w:val="center"/>
                            <w:rPr>
                              <w:color w:val="FFFFFF"/>
                            </w:rPr>
                          </w:pPr>
                          <w:r w:rsidRPr="00C17D1A">
                            <w:rPr>
                              <w:color w:val="FFFFFF"/>
                            </w:rPr>
                            <w:t xml:space="preserve">Shaping the Multicultural Recognition Act for the </w:t>
                          </w:r>
                          <w:r>
                            <w:rPr>
                              <w:color w:val="FFFFFF"/>
                            </w:rPr>
                            <w:t>ACT</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389D568D" w14:textId="77777777" w:rsidR="002D33BC" w:rsidRPr="005115E8" w:rsidRDefault="002D33BC" w:rsidP="005115E8">
      <w:pPr>
        <w:pStyle w:val="TOC1"/>
      </w:pPr>
      <w:r w:rsidRPr="005115E8">
        <w:lastRenderedPageBreak/>
        <w:t>Content</w:t>
      </w:r>
      <w:r w:rsidR="005115E8" w:rsidRPr="005115E8">
        <w:t>s</w:t>
      </w:r>
    </w:p>
    <w:p w14:paraId="1059FFD1" w14:textId="57AC1927" w:rsidR="00F137FE" w:rsidRDefault="00DD7FA7">
      <w:pPr>
        <w:pStyle w:val="TOC1"/>
        <w:rPr>
          <w:rFonts w:eastAsiaTheme="minorEastAsia" w:cstheme="minorBidi"/>
          <w:b w:val="0"/>
          <w:caps w:val="0"/>
          <w:color w:val="auto"/>
          <w:sz w:val="22"/>
          <w:szCs w:val="22"/>
        </w:rPr>
      </w:pPr>
      <w:r>
        <w:rPr>
          <w:caps w:val="0"/>
          <w:color w:val="AB4399"/>
          <w:szCs w:val="32"/>
        </w:rPr>
        <w:fldChar w:fldCharType="begin"/>
      </w:r>
      <w:r w:rsidR="0096313F">
        <w:instrText xml:space="preserve"> TOC \o "1-4" \u </w:instrText>
      </w:r>
      <w:r>
        <w:rPr>
          <w:caps w:val="0"/>
          <w:color w:val="AB4399"/>
          <w:szCs w:val="32"/>
        </w:rPr>
        <w:fldChar w:fldCharType="separate"/>
      </w:r>
      <w:r w:rsidR="00F137FE" w:rsidRPr="004010C6">
        <w:rPr>
          <w:rFonts w:eastAsia="Times New Roman"/>
        </w:rPr>
        <w:t>Background</w:t>
      </w:r>
      <w:r w:rsidR="00F137FE">
        <w:tab/>
      </w:r>
      <w:r w:rsidR="00F137FE">
        <w:fldChar w:fldCharType="begin"/>
      </w:r>
      <w:r w:rsidR="00F137FE">
        <w:instrText xml:space="preserve"> PAGEREF _Toc100846508 \h </w:instrText>
      </w:r>
      <w:r w:rsidR="00F137FE">
        <w:fldChar w:fldCharType="separate"/>
      </w:r>
      <w:r w:rsidR="00F137FE">
        <w:t>3</w:t>
      </w:r>
      <w:r w:rsidR="00F137FE">
        <w:fldChar w:fldCharType="end"/>
      </w:r>
    </w:p>
    <w:p w14:paraId="67B7B1EA" w14:textId="221BDFCA" w:rsidR="00F137FE" w:rsidRDefault="00F137FE">
      <w:pPr>
        <w:pStyle w:val="TOC1"/>
        <w:rPr>
          <w:rFonts w:eastAsiaTheme="minorEastAsia" w:cstheme="minorBidi"/>
          <w:b w:val="0"/>
          <w:caps w:val="0"/>
          <w:color w:val="auto"/>
          <w:sz w:val="22"/>
          <w:szCs w:val="22"/>
        </w:rPr>
      </w:pPr>
      <w:r w:rsidRPr="004010C6">
        <w:rPr>
          <w:rFonts w:eastAsia="Times New Roman"/>
        </w:rPr>
        <w:t>The Journey so far</w:t>
      </w:r>
      <w:r>
        <w:tab/>
      </w:r>
      <w:r>
        <w:fldChar w:fldCharType="begin"/>
      </w:r>
      <w:r>
        <w:instrText xml:space="preserve"> PAGEREF _Toc100846509 \h </w:instrText>
      </w:r>
      <w:r>
        <w:fldChar w:fldCharType="separate"/>
      </w:r>
      <w:r>
        <w:t>3</w:t>
      </w:r>
      <w:r>
        <w:fldChar w:fldCharType="end"/>
      </w:r>
    </w:p>
    <w:p w14:paraId="0D3158AB" w14:textId="7DDFA837" w:rsidR="00F137FE" w:rsidRDefault="00F137FE">
      <w:pPr>
        <w:pStyle w:val="TOC1"/>
        <w:rPr>
          <w:rFonts w:eastAsiaTheme="minorEastAsia" w:cstheme="minorBidi"/>
          <w:b w:val="0"/>
          <w:caps w:val="0"/>
          <w:color w:val="auto"/>
          <w:sz w:val="22"/>
          <w:szCs w:val="22"/>
        </w:rPr>
      </w:pPr>
      <w:r w:rsidRPr="004010C6">
        <w:rPr>
          <w:rFonts w:eastAsia="Times New Roman"/>
        </w:rPr>
        <w:t>Summary of feedback from phase one consultation</w:t>
      </w:r>
      <w:r>
        <w:tab/>
      </w:r>
      <w:r>
        <w:fldChar w:fldCharType="begin"/>
      </w:r>
      <w:r>
        <w:instrText xml:space="preserve"> PAGEREF _Toc100846510 \h </w:instrText>
      </w:r>
      <w:r>
        <w:fldChar w:fldCharType="separate"/>
      </w:r>
      <w:r>
        <w:t>3</w:t>
      </w:r>
      <w:r>
        <w:fldChar w:fldCharType="end"/>
      </w:r>
    </w:p>
    <w:p w14:paraId="392358DC" w14:textId="3B8A8B6F" w:rsidR="00F137FE" w:rsidRDefault="00F137FE">
      <w:pPr>
        <w:pStyle w:val="TOC1"/>
        <w:rPr>
          <w:rFonts w:eastAsiaTheme="minorEastAsia" w:cstheme="minorBidi"/>
          <w:b w:val="0"/>
          <w:caps w:val="0"/>
          <w:color w:val="auto"/>
          <w:sz w:val="22"/>
          <w:szCs w:val="22"/>
        </w:rPr>
      </w:pPr>
      <w:r w:rsidRPr="004010C6">
        <w:rPr>
          <w:rFonts w:eastAsia="Times New Roman"/>
        </w:rPr>
        <w:t>Why we need a Multicultural recognition Act</w:t>
      </w:r>
      <w:r>
        <w:tab/>
      </w:r>
      <w:r>
        <w:fldChar w:fldCharType="begin"/>
      </w:r>
      <w:r>
        <w:instrText xml:space="preserve"> PAGEREF _Toc100846511 \h </w:instrText>
      </w:r>
      <w:r>
        <w:fldChar w:fldCharType="separate"/>
      </w:r>
      <w:r>
        <w:t>3</w:t>
      </w:r>
      <w:r>
        <w:fldChar w:fldCharType="end"/>
      </w:r>
    </w:p>
    <w:p w14:paraId="1C14C75E" w14:textId="2820EA71" w:rsidR="00F137FE" w:rsidRDefault="00F137FE">
      <w:pPr>
        <w:pStyle w:val="TOC1"/>
        <w:rPr>
          <w:rFonts w:eastAsiaTheme="minorEastAsia" w:cstheme="minorBidi"/>
          <w:b w:val="0"/>
          <w:caps w:val="0"/>
          <w:color w:val="auto"/>
          <w:sz w:val="22"/>
          <w:szCs w:val="22"/>
        </w:rPr>
      </w:pPr>
      <w:r w:rsidRPr="004010C6">
        <w:rPr>
          <w:rFonts w:eastAsia="Times New Roman"/>
        </w:rPr>
        <w:t>we want to hear from you</w:t>
      </w:r>
      <w:r>
        <w:tab/>
      </w:r>
      <w:r>
        <w:fldChar w:fldCharType="begin"/>
      </w:r>
      <w:r>
        <w:instrText xml:space="preserve"> PAGEREF _Toc100846512 \h </w:instrText>
      </w:r>
      <w:r>
        <w:fldChar w:fldCharType="separate"/>
      </w:r>
      <w:r>
        <w:t>3</w:t>
      </w:r>
      <w:r>
        <w:fldChar w:fldCharType="end"/>
      </w:r>
    </w:p>
    <w:p w14:paraId="643113A6" w14:textId="4B829ECE" w:rsidR="00F137FE" w:rsidRDefault="00F137FE">
      <w:pPr>
        <w:pStyle w:val="TOC3"/>
        <w:tabs>
          <w:tab w:val="right" w:leader="dot" w:pos="9060"/>
        </w:tabs>
        <w:rPr>
          <w:rFonts w:eastAsiaTheme="minorEastAsia" w:cstheme="minorBidi"/>
          <w:noProof/>
          <w:sz w:val="22"/>
          <w:szCs w:val="22"/>
        </w:rPr>
      </w:pPr>
      <w:r w:rsidRPr="004010C6">
        <w:rPr>
          <w:b/>
          <w:noProof/>
          <w:color w:val="AB4399"/>
        </w:rPr>
        <w:t>Proposed</w:t>
      </w:r>
      <w:r w:rsidRPr="004010C6">
        <w:rPr>
          <w:rFonts w:eastAsia="Times New Roman"/>
          <w:b/>
          <w:noProof/>
        </w:rPr>
        <w:t xml:space="preserve"> </w:t>
      </w:r>
      <w:r w:rsidRPr="004010C6">
        <w:rPr>
          <w:b/>
          <w:noProof/>
          <w:color w:val="AB4399"/>
        </w:rPr>
        <w:t>Multicultural Charter</w:t>
      </w:r>
      <w:r>
        <w:rPr>
          <w:noProof/>
        </w:rPr>
        <w:tab/>
      </w:r>
      <w:r>
        <w:rPr>
          <w:noProof/>
        </w:rPr>
        <w:fldChar w:fldCharType="begin"/>
      </w:r>
      <w:r>
        <w:rPr>
          <w:noProof/>
        </w:rPr>
        <w:instrText xml:space="preserve"> PAGEREF _Toc100846513 \h </w:instrText>
      </w:r>
      <w:r>
        <w:rPr>
          <w:noProof/>
        </w:rPr>
      </w:r>
      <w:r>
        <w:rPr>
          <w:noProof/>
        </w:rPr>
        <w:fldChar w:fldCharType="separate"/>
      </w:r>
      <w:r>
        <w:rPr>
          <w:noProof/>
        </w:rPr>
        <w:t>4</w:t>
      </w:r>
      <w:r>
        <w:rPr>
          <w:noProof/>
        </w:rPr>
        <w:fldChar w:fldCharType="end"/>
      </w:r>
    </w:p>
    <w:p w14:paraId="49CBB17A" w14:textId="14AA036C" w:rsidR="00F137FE" w:rsidRDefault="00F137FE">
      <w:pPr>
        <w:pStyle w:val="TOC3"/>
        <w:tabs>
          <w:tab w:val="right" w:leader="dot" w:pos="9060"/>
        </w:tabs>
        <w:rPr>
          <w:rFonts w:eastAsiaTheme="minorEastAsia" w:cstheme="minorBidi"/>
          <w:noProof/>
          <w:sz w:val="22"/>
          <w:szCs w:val="22"/>
        </w:rPr>
      </w:pPr>
      <w:r w:rsidRPr="004010C6">
        <w:rPr>
          <w:rFonts w:eastAsia="Times New Roman"/>
          <w:noProof/>
        </w:rPr>
        <w:t>Questions for consideration</w:t>
      </w:r>
      <w:r>
        <w:rPr>
          <w:noProof/>
        </w:rPr>
        <w:tab/>
      </w:r>
      <w:r>
        <w:rPr>
          <w:noProof/>
        </w:rPr>
        <w:fldChar w:fldCharType="begin"/>
      </w:r>
      <w:r>
        <w:rPr>
          <w:noProof/>
        </w:rPr>
        <w:instrText xml:space="preserve"> PAGEREF _Toc100846514 \h </w:instrText>
      </w:r>
      <w:r>
        <w:rPr>
          <w:noProof/>
        </w:rPr>
      </w:r>
      <w:r>
        <w:rPr>
          <w:noProof/>
        </w:rPr>
        <w:fldChar w:fldCharType="separate"/>
      </w:r>
      <w:r>
        <w:rPr>
          <w:noProof/>
        </w:rPr>
        <w:t>5</w:t>
      </w:r>
      <w:r>
        <w:rPr>
          <w:noProof/>
        </w:rPr>
        <w:fldChar w:fldCharType="end"/>
      </w:r>
    </w:p>
    <w:p w14:paraId="26647DEC" w14:textId="515E1332" w:rsidR="00F137FE" w:rsidRDefault="00F137FE">
      <w:pPr>
        <w:pStyle w:val="TOC3"/>
        <w:tabs>
          <w:tab w:val="right" w:leader="dot" w:pos="9060"/>
        </w:tabs>
        <w:rPr>
          <w:rFonts w:eastAsiaTheme="minorEastAsia" w:cstheme="minorBidi"/>
          <w:noProof/>
          <w:sz w:val="22"/>
          <w:szCs w:val="22"/>
        </w:rPr>
      </w:pPr>
      <w:r w:rsidRPr="004010C6">
        <w:rPr>
          <w:b/>
          <w:noProof/>
          <w:color w:val="AB4399"/>
        </w:rPr>
        <w:t>Proposed Multicultural Advisory Council</w:t>
      </w:r>
      <w:r>
        <w:rPr>
          <w:noProof/>
        </w:rPr>
        <w:tab/>
      </w:r>
      <w:r>
        <w:rPr>
          <w:noProof/>
        </w:rPr>
        <w:fldChar w:fldCharType="begin"/>
      </w:r>
      <w:r>
        <w:rPr>
          <w:noProof/>
        </w:rPr>
        <w:instrText xml:space="preserve"> PAGEREF _Toc100846515 \h </w:instrText>
      </w:r>
      <w:r>
        <w:rPr>
          <w:noProof/>
        </w:rPr>
      </w:r>
      <w:r>
        <w:rPr>
          <w:noProof/>
        </w:rPr>
        <w:fldChar w:fldCharType="separate"/>
      </w:r>
      <w:r>
        <w:rPr>
          <w:noProof/>
        </w:rPr>
        <w:t>5</w:t>
      </w:r>
      <w:r>
        <w:rPr>
          <w:noProof/>
        </w:rPr>
        <w:fldChar w:fldCharType="end"/>
      </w:r>
    </w:p>
    <w:p w14:paraId="783F9016" w14:textId="1DB51EBA" w:rsidR="00F137FE" w:rsidRDefault="00F137FE">
      <w:pPr>
        <w:pStyle w:val="TOC3"/>
        <w:tabs>
          <w:tab w:val="right" w:leader="dot" w:pos="9060"/>
        </w:tabs>
        <w:rPr>
          <w:rFonts w:eastAsiaTheme="minorEastAsia" w:cstheme="minorBidi"/>
          <w:noProof/>
          <w:sz w:val="22"/>
          <w:szCs w:val="22"/>
        </w:rPr>
      </w:pPr>
      <w:r w:rsidRPr="004010C6">
        <w:rPr>
          <w:rFonts w:eastAsia="Times New Roman"/>
          <w:noProof/>
        </w:rPr>
        <w:t>Questions for consideration</w:t>
      </w:r>
      <w:r>
        <w:rPr>
          <w:noProof/>
        </w:rPr>
        <w:tab/>
      </w:r>
      <w:r>
        <w:rPr>
          <w:noProof/>
        </w:rPr>
        <w:fldChar w:fldCharType="begin"/>
      </w:r>
      <w:r>
        <w:rPr>
          <w:noProof/>
        </w:rPr>
        <w:instrText xml:space="preserve"> PAGEREF _Toc100846516 \h </w:instrText>
      </w:r>
      <w:r>
        <w:rPr>
          <w:noProof/>
        </w:rPr>
      </w:r>
      <w:r>
        <w:rPr>
          <w:noProof/>
        </w:rPr>
        <w:fldChar w:fldCharType="separate"/>
      </w:r>
      <w:r>
        <w:rPr>
          <w:noProof/>
        </w:rPr>
        <w:t>6</w:t>
      </w:r>
      <w:r>
        <w:rPr>
          <w:noProof/>
        </w:rPr>
        <w:fldChar w:fldCharType="end"/>
      </w:r>
    </w:p>
    <w:p w14:paraId="39879587" w14:textId="68589177" w:rsidR="00F137FE" w:rsidRDefault="00F137FE">
      <w:pPr>
        <w:pStyle w:val="TOC3"/>
        <w:tabs>
          <w:tab w:val="right" w:leader="dot" w:pos="9060"/>
        </w:tabs>
        <w:rPr>
          <w:rFonts w:eastAsiaTheme="minorEastAsia" w:cstheme="minorBidi"/>
          <w:noProof/>
          <w:sz w:val="22"/>
          <w:szCs w:val="22"/>
        </w:rPr>
      </w:pPr>
      <w:r w:rsidRPr="004010C6">
        <w:rPr>
          <w:b/>
          <w:noProof/>
          <w:color w:val="AB4399"/>
        </w:rPr>
        <w:t>Proposed reporting requirements</w:t>
      </w:r>
      <w:r>
        <w:rPr>
          <w:noProof/>
        </w:rPr>
        <w:tab/>
      </w:r>
      <w:r>
        <w:rPr>
          <w:noProof/>
        </w:rPr>
        <w:fldChar w:fldCharType="begin"/>
      </w:r>
      <w:r>
        <w:rPr>
          <w:noProof/>
        </w:rPr>
        <w:instrText xml:space="preserve"> PAGEREF _Toc100846517 \h </w:instrText>
      </w:r>
      <w:r>
        <w:rPr>
          <w:noProof/>
        </w:rPr>
      </w:r>
      <w:r>
        <w:rPr>
          <w:noProof/>
        </w:rPr>
        <w:fldChar w:fldCharType="separate"/>
      </w:r>
      <w:r>
        <w:rPr>
          <w:noProof/>
        </w:rPr>
        <w:t>7</w:t>
      </w:r>
      <w:r>
        <w:rPr>
          <w:noProof/>
        </w:rPr>
        <w:fldChar w:fldCharType="end"/>
      </w:r>
    </w:p>
    <w:p w14:paraId="2180277F" w14:textId="399DACA2" w:rsidR="00F137FE" w:rsidRDefault="00F137FE">
      <w:pPr>
        <w:pStyle w:val="TOC3"/>
        <w:tabs>
          <w:tab w:val="right" w:leader="dot" w:pos="9060"/>
        </w:tabs>
        <w:rPr>
          <w:rFonts w:eastAsiaTheme="minorEastAsia" w:cstheme="minorBidi"/>
          <w:noProof/>
          <w:sz w:val="22"/>
          <w:szCs w:val="22"/>
        </w:rPr>
      </w:pPr>
      <w:r w:rsidRPr="004010C6">
        <w:rPr>
          <w:rFonts w:eastAsia="Times New Roman"/>
          <w:noProof/>
        </w:rPr>
        <w:t>Questions for consideration</w:t>
      </w:r>
      <w:r>
        <w:rPr>
          <w:noProof/>
        </w:rPr>
        <w:tab/>
      </w:r>
      <w:r>
        <w:rPr>
          <w:noProof/>
        </w:rPr>
        <w:fldChar w:fldCharType="begin"/>
      </w:r>
      <w:r>
        <w:rPr>
          <w:noProof/>
        </w:rPr>
        <w:instrText xml:space="preserve"> PAGEREF _Toc100846518 \h </w:instrText>
      </w:r>
      <w:r>
        <w:rPr>
          <w:noProof/>
        </w:rPr>
      </w:r>
      <w:r>
        <w:rPr>
          <w:noProof/>
        </w:rPr>
        <w:fldChar w:fldCharType="separate"/>
      </w:r>
      <w:r>
        <w:rPr>
          <w:noProof/>
        </w:rPr>
        <w:t>7</w:t>
      </w:r>
      <w:r>
        <w:rPr>
          <w:noProof/>
        </w:rPr>
        <w:fldChar w:fldCharType="end"/>
      </w:r>
    </w:p>
    <w:p w14:paraId="4C78099B" w14:textId="6074565F" w:rsidR="00F137FE" w:rsidRDefault="00F137FE">
      <w:pPr>
        <w:pStyle w:val="TOC1"/>
        <w:rPr>
          <w:rFonts w:eastAsiaTheme="minorEastAsia" w:cstheme="minorBidi"/>
          <w:b w:val="0"/>
          <w:caps w:val="0"/>
          <w:color w:val="auto"/>
          <w:sz w:val="22"/>
          <w:szCs w:val="22"/>
        </w:rPr>
      </w:pPr>
      <w:r w:rsidRPr="004010C6">
        <w:rPr>
          <w:rFonts w:eastAsia="Times New Roman"/>
        </w:rPr>
        <w:t>The Multicultural REcogniton ACT and existing legislation</w:t>
      </w:r>
      <w:r>
        <w:tab/>
      </w:r>
      <w:r>
        <w:fldChar w:fldCharType="begin"/>
      </w:r>
      <w:r>
        <w:instrText xml:space="preserve"> PAGEREF _Toc100846519 \h </w:instrText>
      </w:r>
      <w:r>
        <w:fldChar w:fldCharType="separate"/>
      </w:r>
      <w:r>
        <w:t>8</w:t>
      </w:r>
      <w:r>
        <w:fldChar w:fldCharType="end"/>
      </w:r>
    </w:p>
    <w:p w14:paraId="34154A50" w14:textId="25EC143D" w:rsidR="00F137FE" w:rsidRDefault="00F137FE">
      <w:pPr>
        <w:pStyle w:val="TOC3"/>
        <w:tabs>
          <w:tab w:val="right" w:leader="dot" w:pos="9060"/>
        </w:tabs>
        <w:rPr>
          <w:rFonts w:eastAsiaTheme="minorEastAsia" w:cstheme="minorBidi"/>
          <w:noProof/>
          <w:sz w:val="22"/>
          <w:szCs w:val="22"/>
        </w:rPr>
      </w:pPr>
      <w:r w:rsidRPr="004010C6">
        <w:rPr>
          <w:b/>
          <w:noProof/>
          <w:color w:val="AB4399"/>
        </w:rPr>
        <w:t>Human Rights Act 2004</w:t>
      </w:r>
      <w:r>
        <w:rPr>
          <w:noProof/>
        </w:rPr>
        <w:tab/>
      </w:r>
      <w:r>
        <w:rPr>
          <w:noProof/>
        </w:rPr>
        <w:fldChar w:fldCharType="begin"/>
      </w:r>
      <w:r>
        <w:rPr>
          <w:noProof/>
        </w:rPr>
        <w:instrText xml:space="preserve"> PAGEREF _Toc100846520 \h </w:instrText>
      </w:r>
      <w:r>
        <w:rPr>
          <w:noProof/>
        </w:rPr>
      </w:r>
      <w:r>
        <w:rPr>
          <w:noProof/>
        </w:rPr>
        <w:fldChar w:fldCharType="separate"/>
      </w:r>
      <w:r>
        <w:rPr>
          <w:noProof/>
        </w:rPr>
        <w:t>8</w:t>
      </w:r>
      <w:r>
        <w:rPr>
          <w:noProof/>
        </w:rPr>
        <w:fldChar w:fldCharType="end"/>
      </w:r>
    </w:p>
    <w:p w14:paraId="2FD0B216" w14:textId="4F502F53" w:rsidR="00F137FE" w:rsidRDefault="00F137FE">
      <w:pPr>
        <w:pStyle w:val="TOC3"/>
        <w:tabs>
          <w:tab w:val="right" w:leader="dot" w:pos="9060"/>
        </w:tabs>
        <w:rPr>
          <w:rFonts w:eastAsiaTheme="minorEastAsia" w:cstheme="minorBidi"/>
          <w:noProof/>
          <w:sz w:val="22"/>
          <w:szCs w:val="22"/>
        </w:rPr>
      </w:pPr>
      <w:r w:rsidRPr="004010C6">
        <w:rPr>
          <w:b/>
          <w:noProof/>
          <w:color w:val="AB4399"/>
        </w:rPr>
        <w:t>Discrimination Act 1991</w:t>
      </w:r>
      <w:r>
        <w:rPr>
          <w:noProof/>
        </w:rPr>
        <w:tab/>
      </w:r>
      <w:r>
        <w:rPr>
          <w:noProof/>
        </w:rPr>
        <w:fldChar w:fldCharType="begin"/>
      </w:r>
      <w:r>
        <w:rPr>
          <w:noProof/>
        </w:rPr>
        <w:instrText xml:space="preserve"> PAGEREF _Toc100846521 \h </w:instrText>
      </w:r>
      <w:r>
        <w:rPr>
          <w:noProof/>
        </w:rPr>
      </w:r>
      <w:r>
        <w:rPr>
          <w:noProof/>
        </w:rPr>
        <w:fldChar w:fldCharType="separate"/>
      </w:r>
      <w:r>
        <w:rPr>
          <w:noProof/>
        </w:rPr>
        <w:t>8</w:t>
      </w:r>
      <w:r>
        <w:rPr>
          <w:noProof/>
        </w:rPr>
        <w:fldChar w:fldCharType="end"/>
      </w:r>
    </w:p>
    <w:p w14:paraId="744CB35B" w14:textId="62A4A30B" w:rsidR="00F137FE" w:rsidRDefault="00F137FE">
      <w:pPr>
        <w:pStyle w:val="TOC1"/>
        <w:rPr>
          <w:rFonts w:eastAsiaTheme="minorEastAsia" w:cstheme="minorBidi"/>
          <w:b w:val="0"/>
          <w:caps w:val="0"/>
          <w:color w:val="auto"/>
          <w:sz w:val="22"/>
          <w:szCs w:val="22"/>
        </w:rPr>
      </w:pPr>
      <w:r w:rsidRPr="004010C6">
        <w:rPr>
          <w:rFonts w:eastAsia="Times New Roman"/>
        </w:rPr>
        <w:t>Next steps</w:t>
      </w:r>
      <w:r>
        <w:tab/>
      </w:r>
      <w:r>
        <w:fldChar w:fldCharType="begin"/>
      </w:r>
      <w:r>
        <w:instrText xml:space="preserve"> PAGEREF _Toc100846522 \h </w:instrText>
      </w:r>
      <w:r>
        <w:fldChar w:fldCharType="separate"/>
      </w:r>
      <w:r>
        <w:t>10</w:t>
      </w:r>
      <w:r>
        <w:fldChar w:fldCharType="end"/>
      </w:r>
    </w:p>
    <w:p w14:paraId="7D76C7BA" w14:textId="3D89A132" w:rsidR="00C17D1A" w:rsidRDefault="00DD7FA7">
      <w:pPr>
        <w:spacing w:line="276" w:lineRule="auto"/>
        <w:rPr>
          <w:rFonts w:asciiTheme="majorHAnsi" w:hAnsiTheme="majorHAnsi"/>
          <w:caps/>
          <w:noProof/>
          <w:color w:val="482D8C" w:themeColor="background2"/>
          <w:sz w:val="36"/>
          <w:szCs w:val="40"/>
        </w:rPr>
      </w:pPr>
      <w:r>
        <w:rPr>
          <w:rFonts w:asciiTheme="majorHAnsi" w:hAnsiTheme="majorHAnsi"/>
          <w:caps/>
          <w:noProof/>
          <w:color w:val="482D8C" w:themeColor="background2"/>
          <w:sz w:val="36"/>
          <w:szCs w:val="40"/>
        </w:rPr>
        <w:fldChar w:fldCharType="end"/>
      </w:r>
    </w:p>
    <w:p w14:paraId="00BD0297" w14:textId="3F45E166" w:rsidR="00C17D1A" w:rsidRDefault="00C34A60" w:rsidP="00C17D1A">
      <w:pPr>
        <w:pStyle w:val="ListParagraph"/>
        <w:spacing w:after="160" w:line="259" w:lineRule="auto"/>
        <w:rPr>
          <w:b/>
          <w:bCs/>
          <w:lang w:val="en-US"/>
        </w:rPr>
      </w:pPr>
      <w:r>
        <w:br w:type="page"/>
      </w:r>
    </w:p>
    <w:p w14:paraId="70AA3A82" w14:textId="46646DF1" w:rsidR="00C17D1A" w:rsidRPr="002E1C6E" w:rsidRDefault="00C17D1A" w:rsidP="002E1C6E">
      <w:pPr>
        <w:pStyle w:val="Heading1"/>
        <w:rPr>
          <w:rFonts w:eastAsia="Times New Roman"/>
        </w:rPr>
      </w:pPr>
      <w:bookmarkStart w:id="0" w:name="_Toc100846508"/>
      <w:r w:rsidRPr="002E1C6E">
        <w:rPr>
          <w:rFonts w:eastAsia="Times New Roman"/>
        </w:rPr>
        <w:lastRenderedPageBreak/>
        <w:t>Background</w:t>
      </w:r>
      <w:bookmarkEnd w:id="0"/>
      <w:r w:rsidR="007E49F3">
        <w:rPr>
          <w:rFonts w:eastAsia="Times New Roman"/>
        </w:rPr>
        <w:t xml:space="preserve"> </w:t>
      </w:r>
    </w:p>
    <w:p w14:paraId="687F38E6" w14:textId="7F6C04EC" w:rsidR="00C17D1A" w:rsidRDefault="00C17D1A" w:rsidP="00C17D1A">
      <w:pPr>
        <w:rPr>
          <w:lang w:val="en-US"/>
        </w:rPr>
      </w:pPr>
      <w:r w:rsidRPr="00E14471">
        <w:rPr>
          <w:lang w:val="en-US"/>
        </w:rPr>
        <w:t xml:space="preserve">The ACT Government </w:t>
      </w:r>
      <w:r w:rsidR="005B54C7">
        <w:rPr>
          <w:lang w:val="en-US"/>
        </w:rPr>
        <w:t>is</w:t>
      </w:r>
      <w:r w:rsidRPr="00E14471">
        <w:rPr>
          <w:lang w:val="en-US"/>
        </w:rPr>
        <w:t xml:space="preserve"> developing a Multicultural Recognition Act to formalise in legislation our strong and ongoing support for </w:t>
      </w:r>
      <w:r w:rsidR="00143880">
        <w:rPr>
          <w:lang w:val="en-US"/>
        </w:rPr>
        <w:t xml:space="preserve">a </w:t>
      </w:r>
      <w:r w:rsidR="0078659C">
        <w:rPr>
          <w:lang w:val="en-US"/>
        </w:rPr>
        <w:t xml:space="preserve">culturally and linguistically diverse </w:t>
      </w:r>
      <w:r w:rsidRPr="00E14471">
        <w:rPr>
          <w:lang w:val="en-US"/>
        </w:rPr>
        <w:t>ACT.</w:t>
      </w:r>
    </w:p>
    <w:p w14:paraId="73B6C963" w14:textId="6DD592A4" w:rsidR="00C17D1A" w:rsidRPr="00D66550" w:rsidRDefault="00C17D1A" w:rsidP="00C17D1A">
      <w:pPr>
        <w:rPr>
          <w:rFonts w:cs="Calibri"/>
          <w:color w:val="000000"/>
        </w:rPr>
      </w:pPr>
      <w:r w:rsidRPr="003A0B7F">
        <w:rPr>
          <w:rFonts w:cs="Calibri"/>
          <w:color w:val="000000"/>
        </w:rPr>
        <w:t xml:space="preserve">The </w:t>
      </w:r>
      <w:r w:rsidR="005B54C7">
        <w:rPr>
          <w:rFonts w:cs="Calibri"/>
          <w:color w:val="000000"/>
        </w:rPr>
        <w:t>new</w:t>
      </w:r>
      <w:r w:rsidR="0078659C">
        <w:rPr>
          <w:rFonts w:cs="Calibri"/>
          <w:color w:val="000000"/>
        </w:rPr>
        <w:t xml:space="preserve"> </w:t>
      </w:r>
      <w:r w:rsidRPr="003A0B7F">
        <w:rPr>
          <w:rFonts w:cs="Calibri"/>
          <w:color w:val="000000"/>
        </w:rPr>
        <w:t>legislation will further the ACT Government’s commitment to an inclusive and welcoming Canberra where everyone can belong and participate in social, cultural, economic and civic life.</w:t>
      </w:r>
    </w:p>
    <w:p w14:paraId="461FDA2C" w14:textId="2D12D43A" w:rsidR="0047610E" w:rsidRPr="0047610E" w:rsidRDefault="0047610E" w:rsidP="0047610E">
      <w:pPr>
        <w:pStyle w:val="Heading1"/>
        <w:rPr>
          <w:rFonts w:eastAsia="Times New Roman"/>
        </w:rPr>
      </w:pPr>
      <w:bookmarkStart w:id="1" w:name="_Toc100846509"/>
      <w:r>
        <w:rPr>
          <w:rFonts w:eastAsia="Times New Roman"/>
        </w:rPr>
        <w:t>The Journey so far</w:t>
      </w:r>
      <w:bookmarkEnd w:id="1"/>
    </w:p>
    <w:p w14:paraId="4658C224" w14:textId="091166FF" w:rsidR="00C17D1A" w:rsidRDefault="00C17D1A" w:rsidP="00C17D1A">
      <w:pPr>
        <w:rPr>
          <w:lang w:val="en-US"/>
        </w:rPr>
      </w:pPr>
      <w:r>
        <w:rPr>
          <w:lang w:val="en-US"/>
        </w:rPr>
        <w:t xml:space="preserve">In April 2021 we released the first discussion paper, </w:t>
      </w:r>
      <w:hyperlink r:id="rId13" w:history="1">
        <w:r w:rsidRPr="000E4B6D">
          <w:rPr>
            <w:rStyle w:val="Hyperlink"/>
            <w:i/>
            <w:iCs/>
            <w:lang w:val="en-US"/>
          </w:rPr>
          <w:t>Towards a Multicultural Recognition Act for the Australian Capital Territory</w:t>
        </w:r>
      </w:hyperlink>
      <w:r>
        <w:rPr>
          <w:i/>
          <w:iCs/>
          <w:lang w:val="en-US"/>
        </w:rPr>
        <w:t xml:space="preserve">. </w:t>
      </w:r>
      <w:r>
        <w:rPr>
          <w:lang w:val="en-US"/>
        </w:rPr>
        <w:t xml:space="preserve">This paper formed the basis for community consultation and enabled us to hear from you about the proposed legislation and what should be included. </w:t>
      </w:r>
    </w:p>
    <w:p w14:paraId="561CBD90" w14:textId="3AC1DF97" w:rsidR="00C17D1A" w:rsidRDefault="00C17D1A" w:rsidP="00C17D1A">
      <w:pPr>
        <w:rPr>
          <w:lang w:val="en-US"/>
        </w:rPr>
      </w:pPr>
      <w:r>
        <w:t>We held conversations online, face</w:t>
      </w:r>
      <w:r w:rsidR="00EE2B8A">
        <w:t>-</w:t>
      </w:r>
      <w:r>
        <w:t>to</w:t>
      </w:r>
      <w:r w:rsidR="00EE2B8A">
        <w:t>-</w:t>
      </w:r>
      <w:r>
        <w:t>face and directly with stakeholders</w:t>
      </w:r>
      <w:r w:rsidR="00EE2B8A">
        <w:t>,</w:t>
      </w:r>
      <w:r>
        <w:t xml:space="preserve"> and received several formal submissions. </w:t>
      </w:r>
    </w:p>
    <w:p w14:paraId="5220E7A5" w14:textId="695F5163" w:rsidR="0047610E" w:rsidRPr="0047610E" w:rsidRDefault="0047610E" w:rsidP="0047610E">
      <w:pPr>
        <w:pStyle w:val="Heading1"/>
        <w:rPr>
          <w:rFonts w:eastAsia="Times New Roman"/>
        </w:rPr>
      </w:pPr>
      <w:bookmarkStart w:id="2" w:name="_Toc100846510"/>
      <w:r w:rsidRPr="0047610E">
        <w:rPr>
          <w:rFonts w:eastAsia="Times New Roman"/>
        </w:rPr>
        <w:t>Summary of feedback from phase one con</w:t>
      </w:r>
      <w:r>
        <w:rPr>
          <w:rFonts w:eastAsia="Times New Roman"/>
        </w:rPr>
        <w:t>sultation</w:t>
      </w:r>
      <w:bookmarkEnd w:id="2"/>
    </w:p>
    <w:p w14:paraId="27A11907" w14:textId="1E4D2E40" w:rsidR="00C17D1A" w:rsidRDefault="00C17D1A" w:rsidP="00C17D1A">
      <w:pPr>
        <w:rPr>
          <w:lang w:val="en-US"/>
        </w:rPr>
      </w:pPr>
      <w:r>
        <w:rPr>
          <w:lang w:val="en-US"/>
        </w:rPr>
        <w:t>We heard from you about:</w:t>
      </w:r>
    </w:p>
    <w:p w14:paraId="6A49E19B" w14:textId="5F836D06" w:rsidR="00C17D1A" w:rsidRDefault="0078659C" w:rsidP="00AF0C65">
      <w:pPr>
        <w:pStyle w:val="ListParagraph"/>
        <w:numPr>
          <w:ilvl w:val="0"/>
          <w:numId w:val="7"/>
        </w:numPr>
        <w:spacing w:after="160" w:line="259" w:lineRule="auto"/>
        <w:rPr>
          <w:lang w:val="en-US"/>
        </w:rPr>
      </w:pPr>
      <w:r>
        <w:rPr>
          <w:lang w:val="en-US"/>
        </w:rPr>
        <w:t xml:space="preserve">The need for </w:t>
      </w:r>
      <w:r w:rsidR="00C17D1A" w:rsidRPr="00C57EB8">
        <w:rPr>
          <w:lang w:val="en-US"/>
        </w:rPr>
        <w:t xml:space="preserve">a set of </w:t>
      </w:r>
      <w:r>
        <w:rPr>
          <w:lang w:val="en-US"/>
        </w:rPr>
        <w:t xml:space="preserve">guiding </w:t>
      </w:r>
      <w:r w:rsidR="00C17D1A" w:rsidRPr="00C57EB8">
        <w:rPr>
          <w:lang w:val="en-US"/>
        </w:rPr>
        <w:t xml:space="preserve">principles </w:t>
      </w:r>
      <w:r w:rsidR="001B76DE">
        <w:rPr>
          <w:lang w:val="en-US"/>
        </w:rPr>
        <w:t>in a</w:t>
      </w:r>
      <w:r w:rsidR="001B76DE" w:rsidRPr="00C57EB8">
        <w:rPr>
          <w:lang w:val="en-US"/>
        </w:rPr>
        <w:t xml:space="preserve"> </w:t>
      </w:r>
      <w:r w:rsidR="00260A25">
        <w:rPr>
          <w:lang w:val="en-US"/>
        </w:rPr>
        <w:t>C</w:t>
      </w:r>
      <w:r w:rsidR="00C17D1A" w:rsidRPr="00C57EB8">
        <w:rPr>
          <w:lang w:val="en-US"/>
        </w:rPr>
        <w:t xml:space="preserve">harter </w:t>
      </w:r>
      <w:r w:rsidR="00EB18F0">
        <w:rPr>
          <w:lang w:val="en-US"/>
        </w:rPr>
        <w:t>to</w:t>
      </w:r>
      <w:r w:rsidR="00C17D1A" w:rsidRPr="00C57EB8">
        <w:rPr>
          <w:lang w:val="en-US"/>
        </w:rPr>
        <w:t xml:space="preserve"> </w:t>
      </w:r>
      <w:r w:rsidR="008C6BE9">
        <w:rPr>
          <w:lang w:val="en-US"/>
        </w:rPr>
        <w:t>define</w:t>
      </w:r>
      <w:r w:rsidR="00C17D1A" w:rsidRPr="00C57EB8">
        <w:rPr>
          <w:lang w:val="en-US"/>
        </w:rPr>
        <w:t xml:space="preserve"> what our ACT </w:t>
      </w:r>
      <w:r w:rsidR="008C6BE9">
        <w:rPr>
          <w:lang w:val="en-US"/>
        </w:rPr>
        <w:t>community</w:t>
      </w:r>
      <w:r w:rsidR="00C17D1A" w:rsidRPr="00C57EB8">
        <w:rPr>
          <w:lang w:val="en-US"/>
        </w:rPr>
        <w:t xml:space="preserve"> strives to be</w:t>
      </w:r>
      <w:r w:rsidR="003B15A0">
        <w:rPr>
          <w:lang w:val="en-US"/>
        </w:rPr>
        <w:t>.</w:t>
      </w:r>
    </w:p>
    <w:p w14:paraId="2F60DCC3" w14:textId="5651F727" w:rsidR="00C17D1A" w:rsidRDefault="003B15A0" w:rsidP="00AF0C65">
      <w:pPr>
        <w:pStyle w:val="ListParagraph"/>
        <w:numPr>
          <w:ilvl w:val="0"/>
          <w:numId w:val="7"/>
        </w:numPr>
        <w:spacing w:after="160" w:line="259" w:lineRule="auto"/>
        <w:rPr>
          <w:lang w:val="en-US"/>
        </w:rPr>
      </w:pPr>
      <w:r>
        <w:rPr>
          <w:lang w:val="en-US"/>
        </w:rPr>
        <w:t>L</w:t>
      </w:r>
      <w:r w:rsidR="00C17D1A" w:rsidRPr="00C57EB8">
        <w:rPr>
          <w:lang w:val="en-US"/>
        </w:rPr>
        <w:t xml:space="preserve">egislating </w:t>
      </w:r>
      <w:r w:rsidR="00050A5D">
        <w:rPr>
          <w:lang w:val="en-US"/>
        </w:rPr>
        <w:t>the Multicultural Advisory C</w:t>
      </w:r>
      <w:r w:rsidR="00C17D1A" w:rsidRPr="00C57EB8">
        <w:rPr>
          <w:lang w:val="en-US"/>
        </w:rPr>
        <w:t xml:space="preserve">ouncil </w:t>
      </w:r>
      <w:r w:rsidR="00EB18F0">
        <w:rPr>
          <w:lang w:val="en-US"/>
        </w:rPr>
        <w:t>to</w:t>
      </w:r>
      <w:r w:rsidR="00C17D1A" w:rsidRPr="00C57EB8">
        <w:rPr>
          <w:lang w:val="en-US"/>
        </w:rPr>
        <w:t xml:space="preserve"> advocate on behalf of the multicultural community to the ACT Government</w:t>
      </w:r>
      <w:r>
        <w:rPr>
          <w:lang w:val="en-US"/>
        </w:rPr>
        <w:t>.</w:t>
      </w:r>
      <w:r w:rsidR="00C17D1A" w:rsidRPr="00C57EB8">
        <w:rPr>
          <w:lang w:val="en-US"/>
        </w:rPr>
        <w:t xml:space="preserve"> </w:t>
      </w:r>
    </w:p>
    <w:p w14:paraId="3201FC6F" w14:textId="218386C9" w:rsidR="00C17D1A" w:rsidRPr="00C57EB8" w:rsidRDefault="003B15A0" w:rsidP="00AF0C65">
      <w:pPr>
        <w:pStyle w:val="ListParagraph"/>
        <w:numPr>
          <w:ilvl w:val="0"/>
          <w:numId w:val="7"/>
        </w:numPr>
        <w:spacing w:after="160" w:line="259" w:lineRule="auto"/>
        <w:rPr>
          <w:lang w:val="en-US"/>
        </w:rPr>
      </w:pPr>
      <w:bookmarkStart w:id="3" w:name="_Hlk100600310"/>
      <w:r>
        <w:rPr>
          <w:lang w:val="en-US"/>
        </w:rPr>
        <w:t>E</w:t>
      </w:r>
      <w:r w:rsidR="00C17D1A" w:rsidRPr="00C57EB8">
        <w:rPr>
          <w:lang w:val="en-US"/>
        </w:rPr>
        <w:t>mbedding transparent accountability mechanisms into government practice with regular reporting back to the ACT community.</w:t>
      </w:r>
    </w:p>
    <w:bookmarkEnd w:id="3"/>
    <w:p w14:paraId="113DEEC4" w14:textId="74560B8F" w:rsidR="00C17D1A" w:rsidRDefault="00C17D1A" w:rsidP="00C17D1A">
      <w:r>
        <w:rPr>
          <w:lang w:val="en-US"/>
        </w:rPr>
        <w:t xml:space="preserve">This feedback </w:t>
      </w:r>
      <w:r w:rsidR="00CC4F91">
        <w:rPr>
          <w:lang w:val="en-US"/>
        </w:rPr>
        <w:t xml:space="preserve">is summarised in a </w:t>
      </w:r>
      <w:hyperlink r:id="rId14" w:history="1">
        <w:r w:rsidR="00CC4F91" w:rsidRPr="00CC4F91">
          <w:rPr>
            <w:rStyle w:val="Hyperlink"/>
            <w:lang w:val="en-US"/>
          </w:rPr>
          <w:t>Listening Report</w:t>
        </w:r>
      </w:hyperlink>
      <w:r w:rsidR="00CC4F91">
        <w:rPr>
          <w:lang w:val="en-US"/>
        </w:rPr>
        <w:t xml:space="preserve"> and </w:t>
      </w:r>
      <w:r>
        <w:rPr>
          <w:lang w:val="en-US"/>
        </w:rPr>
        <w:t>has been invaluable in formulati</w:t>
      </w:r>
      <w:r w:rsidR="007E49F3">
        <w:rPr>
          <w:lang w:val="en-US"/>
        </w:rPr>
        <w:t>ng</w:t>
      </w:r>
      <w:r>
        <w:rPr>
          <w:lang w:val="en-US"/>
        </w:rPr>
        <w:t xml:space="preserve"> the </w:t>
      </w:r>
      <w:r w:rsidR="00EB18F0">
        <w:rPr>
          <w:lang w:val="en-US"/>
        </w:rPr>
        <w:t xml:space="preserve">draft </w:t>
      </w:r>
      <w:r w:rsidRPr="00E14471">
        <w:rPr>
          <w:lang w:val="en-US"/>
        </w:rPr>
        <w:t xml:space="preserve">Multicultural Recognition </w:t>
      </w:r>
      <w:r w:rsidR="00EB18F0">
        <w:rPr>
          <w:lang w:val="en-US"/>
        </w:rPr>
        <w:t>Bill.</w:t>
      </w:r>
      <w:r>
        <w:rPr>
          <w:lang w:val="en-US"/>
        </w:rPr>
        <w:t xml:space="preserve"> </w:t>
      </w:r>
    </w:p>
    <w:p w14:paraId="1FBD7C47" w14:textId="486B7D5A" w:rsidR="00C17D1A" w:rsidRPr="002E1C6E" w:rsidRDefault="0047610E" w:rsidP="002E1C6E">
      <w:pPr>
        <w:pStyle w:val="Heading1"/>
        <w:rPr>
          <w:rFonts w:eastAsia="Times New Roman"/>
        </w:rPr>
      </w:pPr>
      <w:bookmarkStart w:id="4" w:name="_Toc100846511"/>
      <w:r>
        <w:rPr>
          <w:rFonts w:eastAsia="Times New Roman"/>
        </w:rPr>
        <w:t>Why we need a Multicultural recognition Act</w:t>
      </w:r>
      <w:bookmarkEnd w:id="4"/>
      <w:r w:rsidR="00C17D1A" w:rsidRPr="002E1C6E">
        <w:rPr>
          <w:rFonts w:eastAsia="Times New Roman"/>
        </w:rPr>
        <w:t xml:space="preserve"> </w:t>
      </w:r>
    </w:p>
    <w:p w14:paraId="231B36AC" w14:textId="269AB9D7" w:rsidR="00C17D1A" w:rsidRPr="003C7DE6" w:rsidRDefault="00C871AC" w:rsidP="00C17D1A">
      <w:pPr>
        <w:rPr>
          <w:lang w:val="en-US"/>
        </w:rPr>
      </w:pPr>
      <w:r>
        <w:rPr>
          <w:lang w:val="en-US"/>
        </w:rPr>
        <w:t xml:space="preserve">A Canberra where the cultural and linguistic diversity of all Canberrans is recognised, valued and embraced is </w:t>
      </w:r>
      <w:r w:rsidR="00C17D1A" w:rsidRPr="00D239F9">
        <w:rPr>
          <w:lang w:val="en-US"/>
        </w:rPr>
        <w:t>a shared responsibility</w:t>
      </w:r>
      <w:r w:rsidR="00C17D1A">
        <w:rPr>
          <w:lang w:val="en-US"/>
        </w:rPr>
        <w:t xml:space="preserve">. The creation of a </w:t>
      </w:r>
      <w:r w:rsidR="00C17D1A" w:rsidRPr="00D239F9">
        <w:rPr>
          <w:lang w:val="en-US"/>
        </w:rPr>
        <w:t xml:space="preserve">Multicultural </w:t>
      </w:r>
      <w:r w:rsidR="00C17D1A">
        <w:rPr>
          <w:lang w:val="en-US"/>
        </w:rPr>
        <w:t xml:space="preserve">Recognition </w:t>
      </w:r>
      <w:r w:rsidR="00C17D1A" w:rsidRPr="00D239F9">
        <w:rPr>
          <w:lang w:val="en-US"/>
        </w:rPr>
        <w:t xml:space="preserve">Act </w:t>
      </w:r>
      <w:r w:rsidR="005B54C7">
        <w:rPr>
          <w:lang w:val="en-US"/>
        </w:rPr>
        <w:t>formalises this</w:t>
      </w:r>
      <w:r w:rsidR="00CC4F91">
        <w:rPr>
          <w:lang w:val="en-US"/>
        </w:rPr>
        <w:t xml:space="preserve"> commitment</w:t>
      </w:r>
      <w:r w:rsidR="005B54C7">
        <w:rPr>
          <w:lang w:val="en-US"/>
        </w:rPr>
        <w:t xml:space="preserve"> and shared responsibility for the benefit of all Canberrans.</w:t>
      </w:r>
      <w:r w:rsidR="00C17D1A" w:rsidRPr="003C7DE6">
        <w:rPr>
          <w:lang w:val="en-US"/>
        </w:rPr>
        <w:t xml:space="preserve"> </w:t>
      </w:r>
    </w:p>
    <w:p w14:paraId="041AF37D" w14:textId="3968DD71" w:rsidR="00050A5D" w:rsidRDefault="00050A5D" w:rsidP="00C17D1A">
      <w:pPr>
        <w:rPr>
          <w:lang w:val="en-US"/>
        </w:rPr>
      </w:pPr>
      <w:r w:rsidRPr="00050A5D">
        <w:rPr>
          <w:lang w:val="en-US"/>
        </w:rPr>
        <w:t>We experience cultural richness every day in our workplaces, organisations and learning institutions</w:t>
      </w:r>
      <w:r w:rsidR="009F7C8B">
        <w:rPr>
          <w:lang w:val="en-US"/>
        </w:rPr>
        <w:t>,</w:t>
      </w:r>
      <w:r w:rsidRPr="00050A5D">
        <w:rPr>
          <w:lang w:val="en-US"/>
        </w:rPr>
        <w:t xml:space="preserve"> </w:t>
      </w:r>
      <w:r w:rsidR="004413BB">
        <w:rPr>
          <w:lang w:val="en-US"/>
        </w:rPr>
        <w:t xml:space="preserve">and </w:t>
      </w:r>
      <w:r w:rsidRPr="00050A5D">
        <w:rPr>
          <w:lang w:val="en-US"/>
        </w:rPr>
        <w:t>through language, history, dress, food, music and celebrations. This connects Canberra to all parts of the world, shaping our identity as a diverse and dynamic community</w:t>
      </w:r>
    </w:p>
    <w:p w14:paraId="22CF8257" w14:textId="15C469CA" w:rsidR="00C17D1A" w:rsidRDefault="00C17D1A" w:rsidP="00C17D1A">
      <w:pPr>
        <w:rPr>
          <w:lang w:val="en-US"/>
        </w:rPr>
      </w:pPr>
      <w:r w:rsidRPr="003C7DE6">
        <w:rPr>
          <w:lang w:val="en-US"/>
        </w:rPr>
        <w:t xml:space="preserve">The success of the Multicultural Recognition Act will be measured by the way we as a community </w:t>
      </w:r>
      <w:r w:rsidR="003500F4">
        <w:rPr>
          <w:lang w:val="en-US"/>
        </w:rPr>
        <w:t>recogni</w:t>
      </w:r>
      <w:r w:rsidR="00DE4BE4">
        <w:rPr>
          <w:lang w:val="en-US"/>
        </w:rPr>
        <w:t>s</w:t>
      </w:r>
      <w:r w:rsidR="003500F4">
        <w:rPr>
          <w:lang w:val="en-US"/>
        </w:rPr>
        <w:t xml:space="preserve">e, </w:t>
      </w:r>
      <w:r w:rsidR="00A71712">
        <w:rPr>
          <w:lang w:val="en-US"/>
        </w:rPr>
        <w:t xml:space="preserve">value </w:t>
      </w:r>
      <w:r w:rsidR="00A71712" w:rsidRPr="003C7DE6">
        <w:rPr>
          <w:lang w:val="en-US"/>
        </w:rPr>
        <w:t>and</w:t>
      </w:r>
      <w:r w:rsidRPr="003C7DE6">
        <w:rPr>
          <w:lang w:val="en-US"/>
        </w:rPr>
        <w:t xml:space="preserve"> </w:t>
      </w:r>
      <w:r w:rsidR="005B54C7">
        <w:rPr>
          <w:lang w:val="en-US"/>
        </w:rPr>
        <w:t xml:space="preserve">embrace </w:t>
      </w:r>
      <w:r w:rsidR="006642FE">
        <w:rPr>
          <w:lang w:val="en-US"/>
        </w:rPr>
        <w:t>the growing diversity of c</w:t>
      </w:r>
      <w:r w:rsidR="005B54C7">
        <w:rPr>
          <w:lang w:val="en-US"/>
        </w:rPr>
        <w:t>ultur</w:t>
      </w:r>
      <w:r w:rsidR="006642FE">
        <w:rPr>
          <w:lang w:val="en-US"/>
        </w:rPr>
        <w:t>es</w:t>
      </w:r>
      <w:r w:rsidR="005B54C7">
        <w:rPr>
          <w:lang w:val="en-US"/>
        </w:rPr>
        <w:t xml:space="preserve"> and l</w:t>
      </w:r>
      <w:r w:rsidR="006642FE">
        <w:rPr>
          <w:lang w:val="en-US"/>
        </w:rPr>
        <w:t>anguages</w:t>
      </w:r>
      <w:r w:rsidR="005B54C7">
        <w:rPr>
          <w:lang w:val="en-US"/>
        </w:rPr>
        <w:t xml:space="preserve"> </w:t>
      </w:r>
      <w:r w:rsidR="006642FE">
        <w:rPr>
          <w:lang w:val="en-US"/>
        </w:rPr>
        <w:t xml:space="preserve">to make </w:t>
      </w:r>
      <w:r w:rsidR="005B54C7">
        <w:rPr>
          <w:lang w:val="en-US"/>
        </w:rPr>
        <w:t>Canberra</w:t>
      </w:r>
      <w:r w:rsidR="006642FE">
        <w:rPr>
          <w:lang w:val="en-US"/>
        </w:rPr>
        <w:t xml:space="preserve"> a place where everyone </w:t>
      </w:r>
      <w:r w:rsidR="000E4B6D">
        <w:rPr>
          <w:lang w:val="en-US"/>
        </w:rPr>
        <w:t xml:space="preserve">feels </w:t>
      </w:r>
      <w:r w:rsidR="006642FE">
        <w:rPr>
          <w:lang w:val="en-US"/>
        </w:rPr>
        <w:t>included and belongs</w:t>
      </w:r>
      <w:r w:rsidRPr="003C7DE6">
        <w:rPr>
          <w:lang w:val="en-US"/>
        </w:rPr>
        <w:t>.</w:t>
      </w:r>
    </w:p>
    <w:p w14:paraId="4CCB0E2E" w14:textId="7BB6E763" w:rsidR="0047610E" w:rsidRPr="0047610E" w:rsidRDefault="0047610E" w:rsidP="0047610E">
      <w:pPr>
        <w:pStyle w:val="Heading1"/>
        <w:rPr>
          <w:rFonts w:eastAsia="Times New Roman"/>
        </w:rPr>
      </w:pPr>
      <w:bookmarkStart w:id="5" w:name="_Toc100846512"/>
      <w:r w:rsidRPr="0047610E">
        <w:rPr>
          <w:rFonts w:eastAsia="Times New Roman"/>
        </w:rPr>
        <w:t xml:space="preserve">we want </w:t>
      </w:r>
      <w:r w:rsidR="0056378A">
        <w:rPr>
          <w:rFonts w:eastAsia="Times New Roman"/>
        </w:rPr>
        <w:t xml:space="preserve">to hear </w:t>
      </w:r>
      <w:r w:rsidRPr="0047610E">
        <w:rPr>
          <w:rFonts w:eastAsia="Times New Roman"/>
        </w:rPr>
        <w:t>from you</w:t>
      </w:r>
      <w:bookmarkEnd w:id="5"/>
    </w:p>
    <w:p w14:paraId="0B3BB649" w14:textId="77777777" w:rsidR="00EE2B8A" w:rsidRDefault="00C17D1A" w:rsidP="00C17D1A">
      <w:pPr>
        <w:pStyle w:val="Default"/>
        <w:rPr>
          <w:rFonts w:asciiTheme="minorHAnsi" w:eastAsiaTheme="minorHAnsi" w:hAnsiTheme="minorHAnsi" w:cs="Times New Roman"/>
          <w:color w:val="auto"/>
          <w:sz w:val="21"/>
          <w:szCs w:val="21"/>
          <w:lang w:val="en-US" w:eastAsia="en-AU"/>
        </w:rPr>
      </w:pPr>
      <w:r w:rsidRPr="0089461A">
        <w:rPr>
          <w:rFonts w:asciiTheme="minorHAnsi" w:eastAsiaTheme="minorHAnsi" w:hAnsiTheme="minorHAnsi" w:cs="Times New Roman"/>
          <w:color w:val="auto"/>
          <w:sz w:val="21"/>
          <w:szCs w:val="21"/>
          <w:lang w:val="en-US" w:eastAsia="en-AU"/>
        </w:rPr>
        <w:t xml:space="preserve">In this second round of community consultation, we will be hosting workshops to </w:t>
      </w:r>
      <w:r w:rsidR="006642FE">
        <w:rPr>
          <w:rFonts w:asciiTheme="minorHAnsi" w:eastAsiaTheme="minorHAnsi" w:hAnsiTheme="minorHAnsi" w:cs="Times New Roman"/>
          <w:color w:val="auto"/>
          <w:sz w:val="21"/>
          <w:szCs w:val="21"/>
          <w:lang w:val="en-US" w:eastAsia="en-AU"/>
        </w:rPr>
        <w:t>hear from you</w:t>
      </w:r>
      <w:r w:rsidRPr="0089461A">
        <w:rPr>
          <w:rFonts w:asciiTheme="minorHAnsi" w:eastAsiaTheme="minorHAnsi" w:hAnsiTheme="minorHAnsi" w:cs="Times New Roman"/>
          <w:color w:val="auto"/>
          <w:sz w:val="21"/>
          <w:szCs w:val="21"/>
          <w:lang w:val="en-US" w:eastAsia="en-AU"/>
        </w:rPr>
        <w:t>. The workshops will focus on</w:t>
      </w:r>
      <w:r w:rsidR="00EE2B8A">
        <w:rPr>
          <w:rFonts w:asciiTheme="minorHAnsi" w:eastAsiaTheme="minorHAnsi" w:hAnsiTheme="minorHAnsi" w:cs="Times New Roman"/>
          <w:color w:val="auto"/>
          <w:sz w:val="21"/>
          <w:szCs w:val="21"/>
          <w:lang w:val="en-US" w:eastAsia="en-AU"/>
        </w:rPr>
        <w:t>:</w:t>
      </w:r>
    </w:p>
    <w:p w14:paraId="10A0511B" w14:textId="4ADB3FAC" w:rsidR="00EE2B8A" w:rsidRDefault="00C17D1A" w:rsidP="00EE2B8A">
      <w:pPr>
        <w:pStyle w:val="Default"/>
        <w:numPr>
          <w:ilvl w:val="0"/>
          <w:numId w:val="26"/>
        </w:numPr>
        <w:rPr>
          <w:sz w:val="21"/>
          <w:szCs w:val="21"/>
        </w:rPr>
      </w:pPr>
      <w:r w:rsidRPr="0089461A">
        <w:rPr>
          <w:rFonts w:asciiTheme="minorHAnsi" w:eastAsiaTheme="minorHAnsi" w:hAnsiTheme="minorHAnsi" w:cs="Times New Roman"/>
          <w:color w:val="auto"/>
          <w:sz w:val="21"/>
          <w:szCs w:val="21"/>
          <w:lang w:val="en-US" w:eastAsia="en-AU"/>
        </w:rPr>
        <w:t>the values and principles expressed in the</w:t>
      </w:r>
      <w:r>
        <w:rPr>
          <w:sz w:val="22"/>
          <w:szCs w:val="22"/>
        </w:rPr>
        <w:t xml:space="preserve"> Multicultural </w:t>
      </w:r>
      <w:r w:rsidRPr="0089461A">
        <w:rPr>
          <w:sz w:val="21"/>
          <w:szCs w:val="21"/>
        </w:rPr>
        <w:t>Charter</w:t>
      </w:r>
    </w:p>
    <w:p w14:paraId="489493FE" w14:textId="586C1A1E" w:rsidR="00EE2B8A" w:rsidRDefault="006642FE" w:rsidP="00EE2B8A">
      <w:pPr>
        <w:pStyle w:val="Default"/>
        <w:numPr>
          <w:ilvl w:val="0"/>
          <w:numId w:val="26"/>
        </w:numPr>
        <w:rPr>
          <w:sz w:val="21"/>
          <w:szCs w:val="21"/>
        </w:rPr>
      </w:pPr>
      <w:r>
        <w:rPr>
          <w:sz w:val="21"/>
          <w:szCs w:val="21"/>
        </w:rPr>
        <w:lastRenderedPageBreak/>
        <w:t xml:space="preserve">how the Multicultural Advisory Council can best represent Canberra’s culturally and linguistically diverse community </w:t>
      </w:r>
    </w:p>
    <w:p w14:paraId="3E47FCAD" w14:textId="7122072E" w:rsidR="00B347EC" w:rsidRDefault="006E0F24" w:rsidP="00EE2B8A">
      <w:pPr>
        <w:pStyle w:val="Default"/>
        <w:numPr>
          <w:ilvl w:val="0"/>
          <w:numId w:val="26"/>
        </w:numPr>
        <w:rPr>
          <w:sz w:val="21"/>
          <w:szCs w:val="21"/>
        </w:rPr>
      </w:pPr>
      <w:r>
        <w:rPr>
          <w:sz w:val="21"/>
          <w:szCs w:val="21"/>
        </w:rPr>
        <w:t>the public reporting and accountability you would like to see.</w:t>
      </w:r>
      <w:r w:rsidR="00C17D1A" w:rsidRPr="0089461A">
        <w:rPr>
          <w:sz w:val="21"/>
          <w:szCs w:val="21"/>
        </w:rPr>
        <w:t xml:space="preserve"> </w:t>
      </w:r>
    </w:p>
    <w:p w14:paraId="417A686C" w14:textId="77777777" w:rsidR="00EE2B8A" w:rsidRDefault="00EE2B8A" w:rsidP="00EE2B8A">
      <w:pPr>
        <w:pStyle w:val="Default"/>
        <w:rPr>
          <w:sz w:val="21"/>
          <w:szCs w:val="21"/>
        </w:rPr>
      </w:pPr>
    </w:p>
    <w:p w14:paraId="18EC8F8C" w14:textId="1BF14D9D" w:rsidR="00F137FE" w:rsidRDefault="00F137FE" w:rsidP="00C17D1A">
      <w:pPr>
        <w:pStyle w:val="Default"/>
        <w:rPr>
          <w:sz w:val="21"/>
          <w:szCs w:val="21"/>
        </w:rPr>
      </w:pPr>
      <w:r>
        <w:rPr>
          <w:sz w:val="21"/>
          <w:szCs w:val="21"/>
        </w:rPr>
        <w:t xml:space="preserve">You can also make comments, provide detailed feedback or upload a submission through the </w:t>
      </w:r>
      <w:hyperlink r:id="rId15" w:history="1">
        <w:r w:rsidRPr="00F137FE">
          <w:rPr>
            <w:rStyle w:val="Hyperlink"/>
            <w:sz w:val="21"/>
            <w:szCs w:val="21"/>
          </w:rPr>
          <w:t>YourSay</w:t>
        </w:r>
      </w:hyperlink>
      <w:r>
        <w:rPr>
          <w:sz w:val="21"/>
          <w:szCs w:val="21"/>
        </w:rPr>
        <w:t xml:space="preserve"> webpage.</w:t>
      </w:r>
    </w:p>
    <w:p w14:paraId="60F19576" w14:textId="77777777" w:rsidR="00F137FE" w:rsidRDefault="00F137FE" w:rsidP="00C17D1A">
      <w:pPr>
        <w:pStyle w:val="Default"/>
        <w:rPr>
          <w:sz w:val="21"/>
          <w:szCs w:val="21"/>
        </w:rPr>
      </w:pPr>
    </w:p>
    <w:p w14:paraId="0DC7F776" w14:textId="464BB1D2" w:rsidR="00C17D1A" w:rsidRPr="0089461A" w:rsidRDefault="00C17D1A" w:rsidP="00C17D1A">
      <w:pPr>
        <w:pStyle w:val="Default"/>
        <w:rPr>
          <w:sz w:val="21"/>
          <w:szCs w:val="21"/>
        </w:rPr>
      </w:pPr>
      <w:r w:rsidRPr="0089461A">
        <w:rPr>
          <w:sz w:val="21"/>
          <w:szCs w:val="21"/>
        </w:rPr>
        <w:t xml:space="preserve">The purpose of the Multicultural Recognition Act is to </w:t>
      </w:r>
      <w:r w:rsidR="004720AE">
        <w:rPr>
          <w:sz w:val="21"/>
          <w:szCs w:val="21"/>
        </w:rPr>
        <w:t xml:space="preserve">define the Canberra we want to live in </w:t>
      </w:r>
      <w:r w:rsidR="006E0F24">
        <w:rPr>
          <w:sz w:val="21"/>
          <w:szCs w:val="21"/>
        </w:rPr>
        <w:t xml:space="preserve">now and into the future </w:t>
      </w:r>
      <w:r w:rsidR="004720AE">
        <w:rPr>
          <w:sz w:val="21"/>
          <w:szCs w:val="21"/>
        </w:rPr>
        <w:t xml:space="preserve">and to </w:t>
      </w:r>
      <w:r w:rsidR="00B347EC" w:rsidRPr="00B347EC">
        <w:rPr>
          <w:sz w:val="21"/>
          <w:szCs w:val="21"/>
        </w:rPr>
        <w:t>complement</w:t>
      </w:r>
      <w:r w:rsidRPr="0089461A">
        <w:rPr>
          <w:sz w:val="21"/>
          <w:szCs w:val="21"/>
        </w:rPr>
        <w:t xml:space="preserve"> existing reporting and enforcement mechanisms in the </w:t>
      </w:r>
      <w:r w:rsidR="009F7C8B">
        <w:rPr>
          <w:sz w:val="21"/>
          <w:szCs w:val="21"/>
        </w:rPr>
        <w:br/>
      </w:r>
      <w:r w:rsidRPr="0089461A">
        <w:rPr>
          <w:i/>
          <w:iCs/>
          <w:sz w:val="21"/>
          <w:szCs w:val="21"/>
        </w:rPr>
        <w:t>Human Rights Act 2004</w:t>
      </w:r>
      <w:r w:rsidRPr="0089461A">
        <w:rPr>
          <w:sz w:val="21"/>
          <w:szCs w:val="21"/>
        </w:rPr>
        <w:t xml:space="preserve"> and the </w:t>
      </w:r>
      <w:r w:rsidRPr="0089461A">
        <w:rPr>
          <w:i/>
          <w:iCs/>
          <w:sz w:val="21"/>
          <w:szCs w:val="21"/>
        </w:rPr>
        <w:t>Discrimination Act 1991.</w:t>
      </w:r>
    </w:p>
    <w:p w14:paraId="4B6D11A7" w14:textId="77777777" w:rsidR="00C17D1A" w:rsidRPr="0089461A" w:rsidRDefault="00C17D1A" w:rsidP="00C17D1A">
      <w:pPr>
        <w:pStyle w:val="Default"/>
        <w:rPr>
          <w:sz w:val="21"/>
          <w:szCs w:val="21"/>
        </w:rPr>
      </w:pPr>
    </w:p>
    <w:p w14:paraId="10D02B2B" w14:textId="2D771D97" w:rsidR="00F93D87" w:rsidRPr="00F93D87" w:rsidRDefault="006E0F24" w:rsidP="00F93D87">
      <w:pPr>
        <w:pStyle w:val="Default"/>
        <w:rPr>
          <w:sz w:val="21"/>
          <w:szCs w:val="21"/>
        </w:rPr>
      </w:pPr>
      <w:r>
        <w:rPr>
          <w:sz w:val="21"/>
          <w:szCs w:val="21"/>
        </w:rPr>
        <w:t>The workshops will be supported by representatives from t</w:t>
      </w:r>
      <w:r w:rsidR="00C17D1A" w:rsidRPr="0089461A">
        <w:rPr>
          <w:sz w:val="21"/>
          <w:szCs w:val="21"/>
        </w:rPr>
        <w:t>he Human Rights Commission</w:t>
      </w:r>
      <w:r w:rsidR="00CC4F91">
        <w:rPr>
          <w:sz w:val="21"/>
          <w:szCs w:val="21"/>
        </w:rPr>
        <w:t xml:space="preserve"> and</w:t>
      </w:r>
      <w:r w:rsidR="00C17D1A" w:rsidRPr="0089461A">
        <w:rPr>
          <w:sz w:val="21"/>
          <w:szCs w:val="21"/>
        </w:rPr>
        <w:t xml:space="preserve"> </w:t>
      </w:r>
      <w:r w:rsidR="0056378A">
        <w:rPr>
          <w:sz w:val="21"/>
          <w:szCs w:val="21"/>
        </w:rPr>
        <w:t xml:space="preserve">the Justice and Community Safety Directorate </w:t>
      </w:r>
      <w:r w:rsidR="00C17D1A" w:rsidRPr="0089461A">
        <w:rPr>
          <w:sz w:val="21"/>
          <w:szCs w:val="21"/>
        </w:rPr>
        <w:t xml:space="preserve">to </w:t>
      </w:r>
      <w:r>
        <w:rPr>
          <w:sz w:val="21"/>
          <w:szCs w:val="21"/>
        </w:rPr>
        <w:t>discuss</w:t>
      </w:r>
      <w:r w:rsidR="00C17D1A" w:rsidRPr="0089461A">
        <w:rPr>
          <w:sz w:val="21"/>
          <w:szCs w:val="21"/>
        </w:rPr>
        <w:t xml:space="preserve"> the intersection between the Acts</w:t>
      </w:r>
      <w:r w:rsidR="00260A25">
        <w:rPr>
          <w:sz w:val="21"/>
          <w:szCs w:val="21"/>
        </w:rPr>
        <w:t xml:space="preserve"> and the practical application of the </w:t>
      </w:r>
      <w:r>
        <w:rPr>
          <w:sz w:val="21"/>
          <w:szCs w:val="21"/>
        </w:rPr>
        <w:t>new Multicultural Recognition Act</w:t>
      </w:r>
      <w:r w:rsidR="00C17D1A" w:rsidRPr="0089461A">
        <w:rPr>
          <w:sz w:val="21"/>
          <w:szCs w:val="21"/>
        </w:rPr>
        <w:t xml:space="preserve">. </w:t>
      </w:r>
      <w:r w:rsidR="00260A25">
        <w:rPr>
          <w:sz w:val="21"/>
          <w:szCs w:val="21"/>
        </w:rPr>
        <w:t xml:space="preserve">The Multicultural Advisory Council will also </w:t>
      </w:r>
      <w:r>
        <w:rPr>
          <w:sz w:val="21"/>
          <w:szCs w:val="21"/>
        </w:rPr>
        <w:t xml:space="preserve">support the workshops to </w:t>
      </w:r>
      <w:r w:rsidR="00260A25">
        <w:rPr>
          <w:sz w:val="21"/>
          <w:szCs w:val="21"/>
        </w:rPr>
        <w:t>explore the principles in</w:t>
      </w:r>
      <w:r w:rsidR="000E4B6D">
        <w:rPr>
          <w:sz w:val="21"/>
          <w:szCs w:val="21"/>
        </w:rPr>
        <w:t xml:space="preserve"> the Multicultural Charter in</w:t>
      </w:r>
      <w:r w:rsidR="00260A25">
        <w:rPr>
          <w:sz w:val="21"/>
          <w:szCs w:val="21"/>
        </w:rPr>
        <w:t xml:space="preserve"> more detail.</w:t>
      </w:r>
    </w:p>
    <w:p w14:paraId="10584089" w14:textId="2357908A" w:rsidR="00EB18F0" w:rsidRPr="0040658C" w:rsidRDefault="00EB18F0" w:rsidP="00EB18F0">
      <w:pPr>
        <w:keepNext/>
        <w:suppressAutoHyphens/>
        <w:spacing w:before="200" w:after="60" w:line="240" w:lineRule="atLeast"/>
        <w:outlineLvl w:val="2"/>
        <w:rPr>
          <w:rFonts w:eastAsia="Times New Roman"/>
          <w:b/>
          <w:sz w:val="32"/>
          <w:szCs w:val="28"/>
        </w:rPr>
      </w:pPr>
      <w:bookmarkStart w:id="6" w:name="_Toc100846513"/>
      <w:r w:rsidRPr="002E1C6E">
        <w:rPr>
          <w:b/>
          <w:color w:val="AB4399"/>
          <w:sz w:val="38"/>
          <w:szCs w:val="36"/>
        </w:rPr>
        <w:t>Proposed</w:t>
      </w:r>
      <w:r w:rsidRPr="0040658C">
        <w:rPr>
          <w:rFonts w:eastAsia="Times New Roman"/>
          <w:b/>
          <w:sz w:val="32"/>
          <w:szCs w:val="28"/>
        </w:rPr>
        <w:t xml:space="preserve"> </w:t>
      </w:r>
      <w:r w:rsidRPr="002E1C6E">
        <w:rPr>
          <w:b/>
          <w:color w:val="AB4399"/>
          <w:sz w:val="38"/>
          <w:szCs w:val="36"/>
        </w:rPr>
        <w:t>Multicultural Charter</w:t>
      </w:r>
      <w:bookmarkEnd w:id="6"/>
      <w:r w:rsidRPr="002E1C6E">
        <w:rPr>
          <w:b/>
          <w:color w:val="AB4399"/>
          <w:sz w:val="38"/>
          <w:szCs w:val="36"/>
        </w:rPr>
        <w:t xml:space="preserve"> </w:t>
      </w:r>
    </w:p>
    <w:p w14:paraId="4315E481" w14:textId="4632CD23" w:rsidR="00E61206" w:rsidRDefault="00C17D1A" w:rsidP="00C17D1A">
      <w:pPr>
        <w:rPr>
          <w:rFonts w:eastAsia="Times New Roman"/>
        </w:rPr>
      </w:pPr>
      <w:r>
        <w:rPr>
          <w:rFonts w:eastAsia="Times New Roman"/>
        </w:rPr>
        <w:t xml:space="preserve">The Multicultural Charter </w:t>
      </w:r>
      <w:r w:rsidR="00A71712">
        <w:rPr>
          <w:rFonts w:eastAsia="Times New Roman"/>
        </w:rPr>
        <w:t>will</w:t>
      </w:r>
      <w:r>
        <w:rPr>
          <w:rFonts w:eastAsia="Times New Roman"/>
        </w:rPr>
        <w:t xml:space="preserve"> </w:t>
      </w:r>
      <w:r w:rsidR="0078787C">
        <w:rPr>
          <w:rFonts w:eastAsia="Times New Roman"/>
        </w:rPr>
        <w:t xml:space="preserve">provide </w:t>
      </w:r>
      <w:r>
        <w:rPr>
          <w:rFonts w:eastAsia="Times New Roman"/>
        </w:rPr>
        <w:t xml:space="preserve">a </w:t>
      </w:r>
      <w:r w:rsidR="0078787C">
        <w:rPr>
          <w:rFonts w:eastAsia="Times New Roman"/>
        </w:rPr>
        <w:t>positive duty and</w:t>
      </w:r>
      <w:r w:rsidR="00336A62">
        <w:rPr>
          <w:rFonts w:eastAsia="Times New Roman"/>
        </w:rPr>
        <w:t xml:space="preserve"> a</w:t>
      </w:r>
      <w:r w:rsidR="0078787C">
        <w:rPr>
          <w:rFonts w:eastAsia="Times New Roman"/>
        </w:rPr>
        <w:t xml:space="preserve"> </w:t>
      </w:r>
      <w:r>
        <w:rPr>
          <w:rFonts w:eastAsia="Times New Roman"/>
        </w:rPr>
        <w:t>rights-based value</w:t>
      </w:r>
      <w:r w:rsidR="0078787C">
        <w:rPr>
          <w:rFonts w:eastAsia="Times New Roman"/>
        </w:rPr>
        <w:t>s</w:t>
      </w:r>
      <w:r>
        <w:rPr>
          <w:rFonts w:eastAsia="Times New Roman"/>
        </w:rPr>
        <w:t xml:space="preserve"> statement for </w:t>
      </w:r>
      <w:r w:rsidR="00A71712">
        <w:rPr>
          <w:rFonts w:eastAsia="Times New Roman"/>
        </w:rPr>
        <w:t>the Canberra</w:t>
      </w:r>
      <w:r w:rsidR="0078787C">
        <w:rPr>
          <w:rFonts w:eastAsia="Times New Roman"/>
        </w:rPr>
        <w:t xml:space="preserve"> we want to live in and the norms </w:t>
      </w:r>
      <w:r w:rsidR="006E0F24">
        <w:rPr>
          <w:rFonts w:eastAsia="Times New Roman"/>
        </w:rPr>
        <w:t>we want to live by.</w:t>
      </w:r>
    </w:p>
    <w:p w14:paraId="155FB20A" w14:textId="303380C5" w:rsidR="00E61206" w:rsidRDefault="004413BB" w:rsidP="00C17D1A">
      <w:pPr>
        <w:rPr>
          <w:rFonts w:eastAsia="Times New Roman"/>
        </w:rPr>
      </w:pPr>
      <w:bookmarkStart w:id="7" w:name="_Hlk100589756"/>
      <w:r w:rsidRPr="004413BB">
        <w:rPr>
          <w:rFonts w:eastAsia="Times New Roman"/>
        </w:rPr>
        <w:t xml:space="preserve">In community consultations held in 2021 we </w:t>
      </w:r>
      <w:bookmarkStart w:id="8" w:name="_Hlk100754440"/>
      <w:r w:rsidR="003B15A0">
        <w:rPr>
          <w:rFonts w:eastAsia="Times New Roman"/>
        </w:rPr>
        <w:t xml:space="preserve">heard what the Canberra community want from </w:t>
      </w:r>
      <w:r w:rsidR="003F7A74">
        <w:rPr>
          <w:rFonts w:eastAsia="Times New Roman"/>
        </w:rPr>
        <w:t>the</w:t>
      </w:r>
      <w:r w:rsidR="003B15A0">
        <w:rPr>
          <w:rFonts w:eastAsia="Times New Roman"/>
        </w:rPr>
        <w:t xml:space="preserve"> Charter.</w:t>
      </w:r>
      <w:r w:rsidR="001045A5">
        <w:rPr>
          <w:rFonts w:eastAsia="Times New Roman"/>
        </w:rPr>
        <w:t xml:space="preserve"> </w:t>
      </w:r>
      <w:bookmarkEnd w:id="8"/>
    </w:p>
    <w:p w14:paraId="1E3BA2F8" w14:textId="739AC224" w:rsidR="00C17D1A" w:rsidRPr="00C17D1A" w:rsidRDefault="00C17D1A" w:rsidP="00C17D1A">
      <w:pPr>
        <w:spacing w:line="276" w:lineRule="auto"/>
        <w:rPr>
          <w:lang w:val="en-US"/>
        </w:rPr>
      </w:pPr>
      <w:r w:rsidRPr="00C17D1A">
        <w:t xml:space="preserve">Feedback was supportive of the proposed scope of the </w:t>
      </w:r>
      <w:r w:rsidR="00A71712">
        <w:t xml:space="preserve">principles and </w:t>
      </w:r>
      <w:r w:rsidR="00A71712" w:rsidRPr="00C17D1A">
        <w:t>suggestions</w:t>
      </w:r>
      <w:r w:rsidRPr="00C17D1A">
        <w:t xml:space="preserve"> </w:t>
      </w:r>
      <w:r w:rsidR="006E0F24">
        <w:t xml:space="preserve">were made </w:t>
      </w:r>
      <w:r w:rsidRPr="00C17D1A">
        <w:t xml:space="preserve">to </w:t>
      </w:r>
      <w:r w:rsidR="00336A62">
        <w:t xml:space="preserve">ensure </w:t>
      </w:r>
      <w:r w:rsidRPr="00C17D1A">
        <w:t>the use of language and terminology is strengths-based, inclusive and non-discriminatory.</w:t>
      </w:r>
    </w:p>
    <w:p w14:paraId="04CD89F7" w14:textId="23EB3E52" w:rsidR="00C17D1A" w:rsidRPr="00C17D1A" w:rsidRDefault="004413BB" w:rsidP="00C17D1A">
      <w:pPr>
        <w:spacing w:line="276" w:lineRule="auto"/>
      </w:pPr>
      <w:r w:rsidRPr="004413BB">
        <w:rPr>
          <w:lang w:val="en-US"/>
        </w:rPr>
        <w:t xml:space="preserve">In refining the Multicultural </w:t>
      </w:r>
      <w:r w:rsidR="009F7C8B" w:rsidRPr="004413BB">
        <w:rPr>
          <w:lang w:val="en-US"/>
        </w:rPr>
        <w:t>Charter,</w:t>
      </w:r>
      <w:r w:rsidRPr="004413BB">
        <w:rPr>
          <w:lang w:val="en-US"/>
        </w:rPr>
        <w:t xml:space="preserve"> we further considered principles included in legislation and policy across Australia, the feedback provided by the Canberra community and alignment with ACT Government policies.</w:t>
      </w:r>
      <w:r w:rsidR="00C17D1A" w:rsidRPr="00C17D1A">
        <w:t xml:space="preserve"> </w:t>
      </w:r>
    </w:p>
    <w:bookmarkEnd w:id="7"/>
    <w:p w14:paraId="5C327769" w14:textId="3C13E2A2" w:rsidR="00C17D1A" w:rsidRPr="00C17D1A" w:rsidRDefault="00C17D1A" w:rsidP="00C17D1A">
      <w:pPr>
        <w:spacing w:line="276" w:lineRule="auto"/>
      </w:pPr>
      <w:r w:rsidRPr="00C17D1A">
        <w:t xml:space="preserve">Specifically, </w:t>
      </w:r>
      <w:r w:rsidR="006E0F24">
        <w:t>the principles aim to provide</w:t>
      </w:r>
      <w:r w:rsidRPr="00C17D1A">
        <w:t xml:space="preserve">: </w:t>
      </w:r>
    </w:p>
    <w:p w14:paraId="221BBA7D" w14:textId="596056B0" w:rsidR="00C17D1A" w:rsidRPr="00C17D1A" w:rsidRDefault="00C17D1A" w:rsidP="00AF0C65">
      <w:pPr>
        <w:numPr>
          <w:ilvl w:val="0"/>
          <w:numId w:val="8"/>
        </w:numPr>
        <w:spacing w:line="276" w:lineRule="auto"/>
      </w:pPr>
      <w:r w:rsidRPr="00C17D1A">
        <w:t xml:space="preserve">Clear definitions, and core values, </w:t>
      </w:r>
      <w:r w:rsidR="0078787C">
        <w:t xml:space="preserve">for </w:t>
      </w:r>
      <w:r w:rsidR="00A71712">
        <w:t>recognising, valuing</w:t>
      </w:r>
      <w:r w:rsidR="0078787C">
        <w:t xml:space="preserve"> </w:t>
      </w:r>
      <w:r w:rsidR="006E0F24">
        <w:t xml:space="preserve">celebrating and promoting </w:t>
      </w:r>
      <w:r w:rsidR="0078787C">
        <w:t xml:space="preserve">cultural and linguistic </w:t>
      </w:r>
      <w:r w:rsidR="00296574">
        <w:t xml:space="preserve">diversity </w:t>
      </w:r>
      <w:r w:rsidR="00296574" w:rsidRPr="00C17D1A">
        <w:t>in</w:t>
      </w:r>
      <w:r w:rsidRPr="00C17D1A">
        <w:t xml:space="preserve"> the ACT</w:t>
      </w:r>
      <w:r w:rsidR="003B15A0">
        <w:t>.</w:t>
      </w:r>
    </w:p>
    <w:p w14:paraId="1CCE03A9" w14:textId="42D949C1" w:rsidR="00C17D1A" w:rsidRPr="00C17D1A" w:rsidRDefault="00C17D1A" w:rsidP="00AF0C65">
      <w:pPr>
        <w:numPr>
          <w:ilvl w:val="0"/>
          <w:numId w:val="8"/>
        </w:numPr>
        <w:spacing w:line="276" w:lineRule="auto"/>
      </w:pPr>
      <w:r w:rsidRPr="00C17D1A">
        <w:t xml:space="preserve">A commitment to </w:t>
      </w:r>
      <w:r w:rsidR="006E0F24">
        <w:t xml:space="preserve">actively responding </w:t>
      </w:r>
      <w:r w:rsidR="00A71712">
        <w:t xml:space="preserve">to </w:t>
      </w:r>
      <w:r w:rsidR="00A71712" w:rsidRPr="00C17D1A">
        <w:t>racism</w:t>
      </w:r>
      <w:r w:rsidRPr="00C17D1A">
        <w:t xml:space="preserve"> and discrimination</w:t>
      </w:r>
      <w:r w:rsidR="003B15A0">
        <w:t>.</w:t>
      </w:r>
    </w:p>
    <w:p w14:paraId="76C3B935" w14:textId="6377A317" w:rsidR="00E61206" w:rsidRDefault="00336A62" w:rsidP="00AF0C65">
      <w:pPr>
        <w:numPr>
          <w:ilvl w:val="0"/>
          <w:numId w:val="8"/>
        </w:numPr>
        <w:spacing w:line="276" w:lineRule="auto"/>
      </w:pPr>
      <w:r>
        <w:t>An a</w:t>
      </w:r>
      <w:r w:rsidR="00C17D1A" w:rsidRPr="00C17D1A">
        <w:t xml:space="preserve">cknowledgement </w:t>
      </w:r>
      <w:r>
        <w:t>that</w:t>
      </w:r>
      <w:r w:rsidR="00C17D1A" w:rsidRPr="00C17D1A">
        <w:t xml:space="preserve"> language </w:t>
      </w:r>
      <w:r>
        <w:t>is</w:t>
      </w:r>
      <w:r w:rsidR="00C17D1A" w:rsidRPr="00C17D1A">
        <w:t xml:space="preserve"> central to the preservation and recognition of cultural identity</w:t>
      </w:r>
      <w:r w:rsidR="00DE4BE4">
        <w:t>.</w:t>
      </w:r>
    </w:p>
    <w:p w14:paraId="58C73D43" w14:textId="77777777" w:rsidR="004413BB" w:rsidRDefault="004413BB" w:rsidP="006A3361">
      <w:pPr>
        <w:pStyle w:val="Default"/>
        <w:rPr>
          <w:rFonts w:asciiTheme="minorHAnsi" w:eastAsiaTheme="minorHAnsi" w:hAnsiTheme="minorHAnsi" w:cs="Times New Roman"/>
          <w:color w:val="auto"/>
          <w:sz w:val="21"/>
          <w:szCs w:val="21"/>
          <w:lang w:eastAsia="en-AU"/>
        </w:rPr>
      </w:pPr>
      <w:r w:rsidRPr="004413BB">
        <w:rPr>
          <w:rFonts w:asciiTheme="minorHAnsi" w:eastAsiaTheme="minorHAnsi" w:hAnsiTheme="minorHAnsi" w:cs="Times New Roman"/>
          <w:color w:val="auto"/>
          <w:sz w:val="21"/>
          <w:szCs w:val="21"/>
          <w:lang w:eastAsia="en-AU"/>
        </w:rPr>
        <w:t xml:space="preserve">The proposed principles below intend to speak directly to every Canberran and place a clear and positive obligation on all Canberrans to understand biases and be open, respectful and embracing of diversity in all its forms. </w:t>
      </w:r>
    </w:p>
    <w:p w14:paraId="2A4F5161" w14:textId="77777777" w:rsidR="004413BB" w:rsidRDefault="004413BB" w:rsidP="006A3361">
      <w:pPr>
        <w:pStyle w:val="Default"/>
        <w:rPr>
          <w:rFonts w:asciiTheme="minorHAnsi" w:eastAsiaTheme="minorHAnsi" w:hAnsiTheme="minorHAnsi" w:cs="Times New Roman"/>
          <w:color w:val="auto"/>
          <w:sz w:val="21"/>
          <w:szCs w:val="21"/>
          <w:lang w:eastAsia="en-AU"/>
        </w:rPr>
      </w:pPr>
    </w:p>
    <w:p w14:paraId="33CF8343" w14:textId="6E861E8F" w:rsidR="006A3361" w:rsidRPr="000E4B6D" w:rsidRDefault="006A3361" w:rsidP="006A3361">
      <w:pPr>
        <w:pStyle w:val="Default"/>
        <w:rPr>
          <w:color w:val="auto"/>
          <w:sz w:val="21"/>
          <w:szCs w:val="21"/>
        </w:rPr>
      </w:pPr>
      <w:r w:rsidRPr="000E4B6D">
        <w:rPr>
          <w:color w:val="auto"/>
          <w:sz w:val="21"/>
          <w:szCs w:val="21"/>
        </w:rPr>
        <w:t xml:space="preserve">The </w:t>
      </w:r>
      <w:r w:rsidR="00EB18F0" w:rsidRPr="000E4B6D">
        <w:rPr>
          <w:color w:val="auto"/>
          <w:sz w:val="21"/>
          <w:szCs w:val="21"/>
        </w:rPr>
        <w:t>draft</w:t>
      </w:r>
      <w:r w:rsidRPr="000E4B6D">
        <w:rPr>
          <w:color w:val="auto"/>
          <w:sz w:val="21"/>
          <w:szCs w:val="21"/>
        </w:rPr>
        <w:t xml:space="preserve"> principles</w:t>
      </w:r>
      <w:r w:rsidR="00EB18F0" w:rsidRPr="000E4B6D">
        <w:rPr>
          <w:color w:val="auto"/>
          <w:sz w:val="21"/>
          <w:szCs w:val="21"/>
        </w:rPr>
        <w:t xml:space="preserve"> are</w:t>
      </w:r>
      <w:r w:rsidRPr="000E4B6D">
        <w:rPr>
          <w:color w:val="auto"/>
          <w:sz w:val="21"/>
          <w:szCs w:val="21"/>
        </w:rPr>
        <w:t>:</w:t>
      </w:r>
    </w:p>
    <w:p w14:paraId="76A97A4E" w14:textId="77777777" w:rsidR="00A71712" w:rsidRPr="006A3361" w:rsidRDefault="00A71712" w:rsidP="006A3361">
      <w:pPr>
        <w:pStyle w:val="Default"/>
        <w:rPr>
          <w:color w:val="auto"/>
          <w:sz w:val="21"/>
          <w:szCs w:val="21"/>
        </w:rPr>
      </w:pPr>
    </w:p>
    <w:p w14:paraId="6277595F" w14:textId="2A8F4DAD" w:rsidR="006A3361" w:rsidRPr="000E4B6D" w:rsidRDefault="00BC7752" w:rsidP="00B068AB">
      <w:pPr>
        <w:pStyle w:val="Default"/>
        <w:spacing w:line="276" w:lineRule="auto"/>
        <w:rPr>
          <w:rFonts w:asciiTheme="minorHAnsi" w:hAnsiTheme="minorHAnsi" w:cstheme="minorHAnsi"/>
          <w:color w:val="auto"/>
          <w:sz w:val="21"/>
          <w:szCs w:val="21"/>
        </w:rPr>
      </w:pPr>
      <w:r w:rsidRPr="000E4B6D">
        <w:rPr>
          <w:rFonts w:asciiTheme="minorHAnsi" w:hAnsiTheme="minorHAnsi" w:cstheme="minorHAnsi"/>
          <w:color w:val="auto"/>
          <w:sz w:val="21"/>
          <w:szCs w:val="21"/>
        </w:rPr>
        <w:t>The Legislative Assembly declares to each and every individual in the ACT that—</w:t>
      </w:r>
      <w:r w:rsidRPr="000E4B6D">
        <w:rPr>
          <w:rFonts w:asciiTheme="minorHAnsi" w:hAnsiTheme="minorHAnsi" w:cstheme="minorHAnsi"/>
          <w:color w:val="auto"/>
          <w:sz w:val="21"/>
          <w:szCs w:val="21"/>
        </w:rPr>
        <w:br/>
      </w:r>
      <w:r w:rsidR="00B068AB" w:rsidRPr="00B068AB">
        <w:rPr>
          <w:rFonts w:asciiTheme="minorHAnsi" w:hAnsiTheme="minorHAnsi" w:cstheme="minorHAnsi"/>
          <w:color w:val="auto"/>
          <w:sz w:val="21"/>
          <w:szCs w:val="21"/>
        </w:rPr>
        <w:t>(1) you are entitled to live in a community where there is mutual respect,</w:t>
      </w:r>
      <w:r w:rsidR="00B068AB">
        <w:rPr>
          <w:rFonts w:asciiTheme="minorHAnsi" w:hAnsiTheme="minorHAnsi" w:cstheme="minorHAnsi"/>
          <w:color w:val="auto"/>
          <w:sz w:val="21"/>
          <w:szCs w:val="21"/>
        </w:rPr>
        <w:t xml:space="preserve"> </w:t>
      </w:r>
      <w:r w:rsidR="00B068AB" w:rsidRPr="00B068AB">
        <w:rPr>
          <w:rFonts w:asciiTheme="minorHAnsi" w:hAnsiTheme="minorHAnsi" w:cstheme="minorHAnsi"/>
          <w:color w:val="auto"/>
          <w:sz w:val="21"/>
          <w:szCs w:val="21"/>
        </w:rPr>
        <w:t>irrespective of your culture, language, religion or spiritual belief; and</w:t>
      </w:r>
      <w:r w:rsidR="00B068AB" w:rsidRPr="00B068AB">
        <w:rPr>
          <w:rFonts w:asciiTheme="minorHAnsi" w:hAnsiTheme="minorHAnsi" w:cstheme="minorHAnsi"/>
          <w:color w:val="auto"/>
          <w:sz w:val="21"/>
          <w:szCs w:val="21"/>
        </w:rPr>
        <w:cr/>
      </w:r>
      <w:r w:rsidRPr="000E4B6D">
        <w:rPr>
          <w:rFonts w:asciiTheme="minorHAnsi" w:hAnsiTheme="minorHAnsi" w:cstheme="minorHAnsi"/>
          <w:color w:val="auto"/>
          <w:sz w:val="21"/>
          <w:szCs w:val="21"/>
        </w:rPr>
        <w:t>(2) you have a shared obligation to stop racism, discrimination and the negative effects they have on our community; and</w:t>
      </w:r>
      <w:r w:rsidRPr="000E4B6D">
        <w:rPr>
          <w:rFonts w:asciiTheme="minorHAnsi" w:hAnsiTheme="minorHAnsi" w:cstheme="minorHAnsi"/>
          <w:color w:val="auto"/>
          <w:sz w:val="21"/>
          <w:szCs w:val="21"/>
        </w:rPr>
        <w:br/>
        <w:t>(3) you are free and safe to express, practise, share and maintain your cultural and religious or spiritual identity; and</w:t>
      </w:r>
      <w:r w:rsidRPr="000E4B6D">
        <w:rPr>
          <w:rFonts w:asciiTheme="minorHAnsi" w:hAnsiTheme="minorHAnsi" w:cstheme="minorHAnsi"/>
          <w:color w:val="auto"/>
          <w:sz w:val="21"/>
          <w:szCs w:val="21"/>
        </w:rPr>
        <w:br/>
      </w:r>
      <w:r w:rsidRPr="000E4B6D">
        <w:rPr>
          <w:rFonts w:asciiTheme="minorHAnsi" w:hAnsiTheme="minorHAnsi" w:cstheme="minorHAnsi"/>
          <w:color w:val="auto"/>
          <w:sz w:val="21"/>
          <w:szCs w:val="21"/>
        </w:rPr>
        <w:lastRenderedPageBreak/>
        <w:t>(4) your varied experiences and personal attributes, as an individual or as part of a community, contribute to the unique expression of your cultural identity, and is recognised and respected; and</w:t>
      </w:r>
      <w:r w:rsidRPr="000E4B6D">
        <w:rPr>
          <w:rFonts w:asciiTheme="minorHAnsi" w:hAnsiTheme="minorHAnsi" w:cstheme="minorHAnsi"/>
          <w:color w:val="auto"/>
          <w:sz w:val="21"/>
          <w:szCs w:val="21"/>
        </w:rPr>
        <w:br/>
        <w:t>(5) you belong to the ACT community, and are free to participate on equal terms in the social, cultural, economic, civic and political life of the ACT; and</w:t>
      </w:r>
      <w:r w:rsidRPr="000E4B6D">
        <w:rPr>
          <w:rFonts w:asciiTheme="minorHAnsi" w:hAnsiTheme="minorHAnsi" w:cstheme="minorHAnsi"/>
          <w:color w:val="auto"/>
          <w:sz w:val="21"/>
          <w:szCs w:val="21"/>
        </w:rPr>
        <w:br/>
        <w:t>(6) whether you are a refugee, migrant or otherwise, you are forever welcome and your contributions to the ACT are valued and recognised; and</w:t>
      </w:r>
      <w:r w:rsidRPr="000E4B6D">
        <w:rPr>
          <w:rFonts w:asciiTheme="minorHAnsi" w:hAnsiTheme="minorHAnsi" w:cstheme="minorHAnsi"/>
          <w:color w:val="auto"/>
          <w:sz w:val="21"/>
          <w:szCs w:val="21"/>
        </w:rPr>
        <w:br/>
        <w:t>(7) language is central to the preservation and appreciation of cultural identity, and you are free and are supported to use, preserve and promote your language; and</w:t>
      </w:r>
      <w:r w:rsidRPr="000E4B6D">
        <w:rPr>
          <w:rFonts w:asciiTheme="minorHAnsi" w:hAnsiTheme="minorHAnsi" w:cstheme="minorHAnsi"/>
          <w:color w:val="auto"/>
          <w:sz w:val="21"/>
          <w:szCs w:val="21"/>
        </w:rPr>
        <w:br/>
        <w:t>(8) you are an integral part of the ACT’s cultural, linguistic and religious or spiritual diversity, and are supported to enjoy and celebrate th</w:t>
      </w:r>
      <w:r w:rsidR="00336A62">
        <w:rPr>
          <w:rFonts w:asciiTheme="minorHAnsi" w:hAnsiTheme="minorHAnsi" w:cstheme="minorHAnsi"/>
          <w:color w:val="auto"/>
          <w:sz w:val="21"/>
          <w:szCs w:val="21"/>
        </w:rPr>
        <w:t>is</w:t>
      </w:r>
      <w:r w:rsidRPr="000E4B6D">
        <w:rPr>
          <w:rFonts w:asciiTheme="minorHAnsi" w:hAnsiTheme="minorHAnsi" w:cstheme="minorHAnsi"/>
          <w:color w:val="auto"/>
          <w:sz w:val="21"/>
          <w:szCs w:val="21"/>
        </w:rPr>
        <w:t xml:space="preserve"> diversity in all aspects of community life</w:t>
      </w:r>
      <w:r w:rsidRPr="00336A62">
        <w:rPr>
          <w:rFonts w:asciiTheme="minorHAnsi" w:hAnsiTheme="minorHAnsi" w:cstheme="minorHAnsi"/>
          <w:color w:val="auto"/>
          <w:sz w:val="21"/>
          <w:szCs w:val="21"/>
          <w:shd w:val="clear" w:color="auto" w:fill="E8EBFA"/>
        </w:rPr>
        <w:t>.</w:t>
      </w:r>
    </w:p>
    <w:p w14:paraId="72F80200" w14:textId="2F71B02A" w:rsidR="00455B0A" w:rsidRDefault="00455B0A" w:rsidP="002E1C6E">
      <w:pPr>
        <w:pStyle w:val="Default"/>
        <w:rPr>
          <w:color w:val="auto"/>
          <w:sz w:val="21"/>
          <w:szCs w:val="21"/>
        </w:rPr>
      </w:pPr>
    </w:p>
    <w:p w14:paraId="38BA2A09" w14:textId="38BB61C9" w:rsidR="00E61206" w:rsidRDefault="002E1C6E" w:rsidP="00E61206">
      <w:pPr>
        <w:spacing w:line="276" w:lineRule="auto"/>
      </w:pPr>
      <w:r>
        <w:rPr>
          <w:rFonts w:eastAsia="Times New Roman"/>
          <w:b/>
          <w:noProof/>
          <w:sz w:val="32"/>
          <w:szCs w:val="28"/>
        </w:rPr>
        <mc:AlternateContent>
          <mc:Choice Requires="wps">
            <w:drawing>
              <wp:anchor distT="0" distB="0" distL="114300" distR="114300" simplePos="0" relativeHeight="251688960" behindDoc="0" locked="0" layoutInCell="1" allowOverlap="1" wp14:anchorId="1E9CA35E" wp14:editId="0DABF8F6">
                <wp:simplePos x="0" y="0"/>
                <wp:positionH relativeFrom="margin">
                  <wp:align>center</wp:align>
                </wp:positionH>
                <wp:positionV relativeFrom="paragraph">
                  <wp:posOffset>67945</wp:posOffset>
                </wp:positionV>
                <wp:extent cx="5811382" cy="2222500"/>
                <wp:effectExtent l="19050" t="19050" r="18415" b="25400"/>
                <wp:wrapNone/>
                <wp:docPr id="11" name="Rectangle 11"/>
                <wp:cNvGraphicFramePr/>
                <a:graphic xmlns:a="http://schemas.openxmlformats.org/drawingml/2006/main">
                  <a:graphicData uri="http://schemas.microsoft.com/office/word/2010/wordprocessingShape">
                    <wps:wsp>
                      <wps:cNvSpPr/>
                      <wps:spPr>
                        <a:xfrm>
                          <a:off x="0" y="0"/>
                          <a:ext cx="5811382" cy="2222500"/>
                        </a:xfrm>
                        <a:prstGeom prst="rect">
                          <a:avLst/>
                        </a:prstGeom>
                        <a:solidFill>
                          <a:schemeClr val="bg1"/>
                        </a:solidFill>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207FB425" w14:textId="0C080863" w:rsidR="002E1C6E" w:rsidRDefault="002E1C6E" w:rsidP="002E1C6E">
                            <w:pPr>
                              <w:pStyle w:val="Heading3"/>
                              <w:spacing w:after="240"/>
                              <w:rPr>
                                <w:rFonts w:eastAsia="Times New Roman"/>
                              </w:rPr>
                            </w:pPr>
                            <w:bookmarkStart w:id="9" w:name="_Toc460922834"/>
                            <w:bookmarkStart w:id="10" w:name="_Toc462753955"/>
                            <w:bookmarkStart w:id="11" w:name="_Toc100846514"/>
                            <w:r>
                              <w:rPr>
                                <w:rFonts w:eastAsia="Times New Roman"/>
                              </w:rPr>
                              <w:t>Questions for consideration</w:t>
                            </w:r>
                            <w:bookmarkEnd w:id="9"/>
                            <w:bookmarkEnd w:id="10"/>
                            <w:bookmarkEnd w:id="11"/>
                          </w:p>
                          <w:p w14:paraId="0DE1F916" w14:textId="56782C69" w:rsidR="00E76B0B" w:rsidRPr="00A71712" w:rsidRDefault="00136395" w:rsidP="00AF0C65">
                            <w:pPr>
                              <w:pStyle w:val="ListParagraph"/>
                              <w:numPr>
                                <w:ilvl w:val="0"/>
                                <w:numId w:val="13"/>
                              </w:numPr>
                              <w:rPr>
                                <w:b/>
                                <w:bCs/>
                              </w:rPr>
                            </w:pPr>
                            <w:r w:rsidRPr="00A71712">
                              <w:rPr>
                                <w:b/>
                                <w:bCs/>
                              </w:rPr>
                              <w:t>Do</w:t>
                            </w:r>
                            <w:r w:rsidR="00BC7752" w:rsidRPr="00A71712">
                              <w:rPr>
                                <w:b/>
                                <w:bCs/>
                              </w:rPr>
                              <w:t xml:space="preserve"> the </w:t>
                            </w:r>
                            <w:r w:rsidR="00A71712" w:rsidRPr="00A71712">
                              <w:rPr>
                                <w:b/>
                                <w:bCs/>
                              </w:rPr>
                              <w:t>principles reflect</w:t>
                            </w:r>
                            <w:r w:rsidR="00BC7752" w:rsidRPr="00A71712">
                              <w:rPr>
                                <w:b/>
                                <w:bCs/>
                              </w:rPr>
                              <w:t xml:space="preserve"> a</w:t>
                            </w:r>
                            <w:r w:rsidRPr="00A71712">
                              <w:rPr>
                                <w:b/>
                                <w:bCs/>
                              </w:rPr>
                              <w:t xml:space="preserve"> clear </w:t>
                            </w:r>
                            <w:r w:rsidR="003500F4" w:rsidRPr="00A71712">
                              <w:rPr>
                                <w:b/>
                                <w:bCs/>
                              </w:rPr>
                              <w:t xml:space="preserve">and ambitious </w:t>
                            </w:r>
                            <w:r w:rsidRPr="00A71712">
                              <w:rPr>
                                <w:b/>
                                <w:bCs/>
                              </w:rPr>
                              <w:t>vis</w:t>
                            </w:r>
                            <w:r w:rsidR="00336A62">
                              <w:rPr>
                                <w:b/>
                                <w:bCs/>
                              </w:rPr>
                              <w:t>i</w:t>
                            </w:r>
                            <w:r w:rsidRPr="00A71712">
                              <w:rPr>
                                <w:b/>
                                <w:bCs/>
                              </w:rPr>
                              <w:t xml:space="preserve">on for </w:t>
                            </w:r>
                            <w:r w:rsidR="00BC7752" w:rsidRPr="00A71712">
                              <w:rPr>
                                <w:b/>
                                <w:bCs/>
                              </w:rPr>
                              <w:t>the</w:t>
                            </w:r>
                            <w:r w:rsidR="00CC3EDD" w:rsidRPr="00A71712">
                              <w:rPr>
                                <w:b/>
                                <w:bCs/>
                              </w:rPr>
                              <w:t xml:space="preserve"> ACT</w:t>
                            </w:r>
                            <w:r w:rsidRPr="00A71712">
                              <w:rPr>
                                <w:b/>
                                <w:bCs/>
                              </w:rPr>
                              <w:t xml:space="preserve"> </w:t>
                            </w:r>
                            <w:r w:rsidR="00BC7752" w:rsidRPr="00A71712">
                              <w:rPr>
                                <w:b/>
                                <w:bCs/>
                              </w:rPr>
                              <w:t>you want to live in?</w:t>
                            </w:r>
                          </w:p>
                          <w:p w14:paraId="0BFC5113" w14:textId="77777777" w:rsidR="00A71712" w:rsidRPr="00A71712" w:rsidRDefault="00A71712" w:rsidP="00A71712">
                            <w:pPr>
                              <w:ind w:left="360"/>
                              <w:rPr>
                                <w:b/>
                                <w:bCs/>
                              </w:rPr>
                            </w:pPr>
                          </w:p>
                          <w:p w14:paraId="31D75403" w14:textId="1E28BC8F" w:rsidR="009C3A1F" w:rsidRPr="00A71712" w:rsidRDefault="00BC7752" w:rsidP="00AF0C65">
                            <w:pPr>
                              <w:pStyle w:val="ListParagraph"/>
                              <w:numPr>
                                <w:ilvl w:val="0"/>
                                <w:numId w:val="13"/>
                              </w:numPr>
                              <w:rPr>
                                <w:b/>
                                <w:bCs/>
                              </w:rPr>
                            </w:pPr>
                            <w:r w:rsidRPr="00A71712">
                              <w:rPr>
                                <w:b/>
                                <w:bCs/>
                              </w:rPr>
                              <w:t>What do you like about the</w:t>
                            </w:r>
                            <w:r w:rsidR="002E1C6E" w:rsidRPr="00A71712">
                              <w:rPr>
                                <w:b/>
                                <w:bCs/>
                              </w:rPr>
                              <w:t xml:space="preserve"> principles</w:t>
                            </w:r>
                            <w:r w:rsidRPr="00A71712">
                              <w:rPr>
                                <w:b/>
                                <w:bCs/>
                              </w:rPr>
                              <w:t>?</w:t>
                            </w:r>
                          </w:p>
                          <w:p w14:paraId="1BD6754C" w14:textId="77777777" w:rsidR="00A71712" w:rsidRPr="00A71712" w:rsidRDefault="00A71712" w:rsidP="00A71712">
                            <w:pPr>
                              <w:rPr>
                                <w:b/>
                                <w:bCs/>
                              </w:rPr>
                            </w:pPr>
                          </w:p>
                          <w:p w14:paraId="7380141C" w14:textId="4A6069D7" w:rsidR="009C3A1F" w:rsidRPr="00A71712" w:rsidRDefault="00BC7752" w:rsidP="00AF0C65">
                            <w:pPr>
                              <w:pStyle w:val="ListParagraph"/>
                              <w:numPr>
                                <w:ilvl w:val="0"/>
                                <w:numId w:val="13"/>
                              </w:numPr>
                              <w:rPr>
                                <w:b/>
                                <w:bCs/>
                              </w:rPr>
                            </w:pPr>
                            <w:r w:rsidRPr="00A71712">
                              <w:rPr>
                                <w:b/>
                                <w:bCs/>
                              </w:rPr>
                              <w:t>How can they be improved?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CA35E" id="Rectangle 11" o:spid="_x0000_s1028" style="position:absolute;margin-left:0;margin-top:5.35pt;width:457.6pt;height:17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" fillcolor="white [3212]" strokecolor="#7030a0" strokeweight="3pt">
                <v:textbox>
                  <w:txbxContent>
                    <w:p w14:paraId="207FB425" w14:textId="0C080863" w:rsidR="002E1C6E" w:rsidRDefault="002E1C6E" w:rsidP="002E1C6E">
                      <w:pPr>
                        <w:pStyle w:val="Heading3"/>
                        <w:spacing w:after="240"/>
                        <w:rPr>
                          <w:rFonts w:eastAsia="Times New Roman"/>
                        </w:rPr>
                      </w:pPr>
                      <w:bookmarkStart w:id="12" w:name="_Toc460922834"/>
                      <w:bookmarkStart w:id="13" w:name="_Toc462753955"/>
                      <w:bookmarkStart w:id="14" w:name="_Toc100846514"/>
                      <w:r>
                        <w:rPr>
                          <w:rFonts w:eastAsia="Times New Roman"/>
                        </w:rPr>
                        <w:t>Questions for consideration</w:t>
                      </w:r>
                      <w:bookmarkEnd w:id="12"/>
                      <w:bookmarkEnd w:id="13"/>
                      <w:bookmarkEnd w:id="14"/>
                    </w:p>
                    <w:p w14:paraId="0DE1F916" w14:textId="56782C69" w:rsidR="00E76B0B" w:rsidRPr="00A71712" w:rsidRDefault="00136395" w:rsidP="00AF0C65">
                      <w:pPr>
                        <w:pStyle w:val="ListParagraph"/>
                        <w:numPr>
                          <w:ilvl w:val="0"/>
                          <w:numId w:val="13"/>
                        </w:numPr>
                        <w:rPr>
                          <w:b/>
                          <w:bCs/>
                        </w:rPr>
                      </w:pPr>
                      <w:r w:rsidRPr="00A71712">
                        <w:rPr>
                          <w:b/>
                          <w:bCs/>
                        </w:rPr>
                        <w:t>Do</w:t>
                      </w:r>
                      <w:r w:rsidR="00BC7752" w:rsidRPr="00A71712">
                        <w:rPr>
                          <w:b/>
                          <w:bCs/>
                        </w:rPr>
                        <w:t xml:space="preserve"> the </w:t>
                      </w:r>
                      <w:r w:rsidR="00A71712" w:rsidRPr="00A71712">
                        <w:rPr>
                          <w:b/>
                          <w:bCs/>
                        </w:rPr>
                        <w:t>principles reflect</w:t>
                      </w:r>
                      <w:r w:rsidR="00BC7752" w:rsidRPr="00A71712">
                        <w:rPr>
                          <w:b/>
                          <w:bCs/>
                        </w:rPr>
                        <w:t xml:space="preserve"> a</w:t>
                      </w:r>
                      <w:r w:rsidRPr="00A71712">
                        <w:rPr>
                          <w:b/>
                          <w:bCs/>
                        </w:rPr>
                        <w:t xml:space="preserve"> clear </w:t>
                      </w:r>
                      <w:r w:rsidR="003500F4" w:rsidRPr="00A71712">
                        <w:rPr>
                          <w:b/>
                          <w:bCs/>
                        </w:rPr>
                        <w:t xml:space="preserve">and ambitious </w:t>
                      </w:r>
                      <w:r w:rsidRPr="00A71712">
                        <w:rPr>
                          <w:b/>
                          <w:bCs/>
                        </w:rPr>
                        <w:t>vis</w:t>
                      </w:r>
                      <w:r w:rsidR="00336A62">
                        <w:rPr>
                          <w:b/>
                          <w:bCs/>
                        </w:rPr>
                        <w:t>i</w:t>
                      </w:r>
                      <w:r w:rsidRPr="00A71712">
                        <w:rPr>
                          <w:b/>
                          <w:bCs/>
                        </w:rPr>
                        <w:t xml:space="preserve">on for </w:t>
                      </w:r>
                      <w:r w:rsidR="00BC7752" w:rsidRPr="00A71712">
                        <w:rPr>
                          <w:b/>
                          <w:bCs/>
                        </w:rPr>
                        <w:t>the</w:t>
                      </w:r>
                      <w:r w:rsidR="00CC3EDD" w:rsidRPr="00A71712">
                        <w:rPr>
                          <w:b/>
                          <w:bCs/>
                        </w:rPr>
                        <w:t xml:space="preserve"> ACT</w:t>
                      </w:r>
                      <w:r w:rsidRPr="00A71712">
                        <w:rPr>
                          <w:b/>
                          <w:bCs/>
                        </w:rPr>
                        <w:t xml:space="preserve"> </w:t>
                      </w:r>
                      <w:r w:rsidR="00BC7752" w:rsidRPr="00A71712">
                        <w:rPr>
                          <w:b/>
                          <w:bCs/>
                        </w:rPr>
                        <w:t>you want to live in?</w:t>
                      </w:r>
                    </w:p>
                    <w:p w14:paraId="0BFC5113" w14:textId="77777777" w:rsidR="00A71712" w:rsidRPr="00A71712" w:rsidRDefault="00A71712" w:rsidP="00A71712">
                      <w:pPr>
                        <w:ind w:left="360"/>
                        <w:rPr>
                          <w:b/>
                          <w:bCs/>
                        </w:rPr>
                      </w:pPr>
                    </w:p>
                    <w:p w14:paraId="31D75403" w14:textId="1E28BC8F" w:rsidR="009C3A1F" w:rsidRPr="00A71712" w:rsidRDefault="00BC7752" w:rsidP="00AF0C65">
                      <w:pPr>
                        <w:pStyle w:val="ListParagraph"/>
                        <w:numPr>
                          <w:ilvl w:val="0"/>
                          <w:numId w:val="13"/>
                        </w:numPr>
                        <w:rPr>
                          <w:b/>
                          <w:bCs/>
                        </w:rPr>
                      </w:pPr>
                      <w:r w:rsidRPr="00A71712">
                        <w:rPr>
                          <w:b/>
                          <w:bCs/>
                        </w:rPr>
                        <w:t>What do you like about the</w:t>
                      </w:r>
                      <w:r w:rsidR="002E1C6E" w:rsidRPr="00A71712">
                        <w:rPr>
                          <w:b/>
                          <w:bCs/>
                        </w:rPr>
                        <w:t xml:space="preserve"> principles</w:t>
                      </w:r>
                      <w:r w:rsidRPr="00A71712">
                        <w:rPr>
                          <w:b/>
                          <w:bCs/>
                        </w:rPr>
                        <w:t>?</w:t>
                      </w:r>
                    </w:p>
                    <w:p w14:paraId="1BD6754C" w14:textId="77777777" w:rsidR="00A71712" w:rsidRPr="00A71712" w:rsidRDefault="00A71712" w:rsidP="00A71712">
                      <w:pPr>
                        <w:rPr>
                          <w:b/>
                          <w:bCs/>
                        </w:rPr>
                      </w:pPr>
                    </w:p>
                    <w:p w14:paraId="7380141C" w14:textId="4A6069D7" w:rsidR="009C3A1F" w:rsidRPr="00A71712" w:rsidRDefault="00BC7752" w:rsidP="00AF0C65">
                      <w:pPr>
                        <w:pStyle w:val="ListParagraph"/>
                        <w:numPr>
                          <w:ilvl w:val="0"/>
                          <w:numId w:val="13"/>
                        </w:numPr>
                        <w:rPr>
                          <w:b/>
                          <w:bCs/>
                        </w:rPr>
                      </w:pPr>
                      <w:r w:rsidRPr="00A71712">
                        <w:rPr>
                          <w:b/>
                          <w:bCs/>
                        </w:rPr>
                        <w:t>How can they be improved?</w:t>
                      </w:r>
                    </w:p>
                  </w:txbxContent>
                </v:textbox>
                <w10:wrap anchorx="margin"/>
              </v:rect>
            </w:pict>
          </mc:Fallback>
        </mc:AlternateContent>
      </w:r>
    </w:p>
    <w:p w14:paraId="59D93D49" w14:textId="5DABE87F" w:rsidR="00E61206" w:rsidRDefault="00E61206" w:rsidP="00E61206">
      <w:pPr>
        <w:spacing w:line="276" w:lineRule="auto"/>
      </w:pPr>
    </w:p>
    <w:p w14:paraId="6D012ED2" w14:textId="26CCF7A1" w:rsidR="00E61206" w:rsidRDefault="00E61206" w:rsidP="00E61206">
      <w:pPr>
        <w:spacing w:line="276" w:lineRule="auto"/>
      </w:pPr>
    </w:p>
    <w:p w14:paraId="5AE36A8E" w14:textId="5D228902" w:rsidR="00E61206" w:rsidRDefault="00E61206" w:rsidP="00E61206">
      <w:pPr>
        <w:spacing w:line="276" w:lineRule="auto"/>
      </w:pPr>
    </w:p>
    <w:p w14:paraId="5F647C54" w14:textId="2D028AD1" w:rsidR="00E61206" w:rsidRDefault="00E61206" w:rsidP="00E61206">
      <w:pPr>
        <w:spacing w:line="276" w:lineRule="auto"/>
      </w:pPr>
    </w:p>
    <w:p w14:paraId="238BF37E" w14:textId="77777777" w:rsidR="00214101" w:rsidRDefault="00214101" w:rsidP="002E1C6E">
      <w:pPr>
        <w:pStyle w:val="Heading1"/>
        <w:rPr>
          <w:rFonts w:eastAsia="Times New Roman"/>
        </w:rPr>
      </w:pPr>
    </w:p>
    <w:p w14:paraId="7BF24B5B" w14:textId="77777777" w:rsidR="00214101" w:rsidRDefault="00214101" w:rsidP="002E1C6E">
      <w:pPr>
        <w:pStyle w:val="Heading1"/>
        <w:rPr>
          <w:rFonts w:eastAsia="Times New Roman"/>
        </w:rPr>
      </w:pPr>
    </w:p>
    <w:p w14:paraId="72CF512E" w14:textId="214737BE" w:rsidR="00DB2BCD" w:rsidRDefault="00DB2BCD" w:rsidP="00DB2BCD">
      <w:pPr>
        <w:keepNext/>
        <w:suppressAutoHyphens/>
        <w:spacing w:before="200" w:after="60" w:line="240" w:lineRule="atLeast"/>
        <w:outlineLvl w:val="2"/>
        <w:rPr>
          <w:b/>
          <w:color w:val="AB4399"/>
          <w:sz w:val="38"/>
          <w:szCs w:val="36"/>
        </w:rPr>
      </w:pPr>
      <w:bookmarkStart w:id="15" w:name="_Toc100846515"/>
      <w:r>
        <w:rPr>
          <w:b/>
          <w:color w:val="AB4399"/>
          <w:sz w:val="38"/>
          <w:szCs w:val="36"/>
        </w:rPr>
        <w:t>Proposed Multicultural Advisory Council</w:t>
      </w:r>
      <w:bookmarkEnd w:id="15"/>
    </w:p>
    <w:p w14:paraId="2E790336" w14:textId="77777777" w:rsidR="00E076FC" w:rsidRPr="00E076FC" w:rsidRDefault="00E076FC" w:rsidP="00E076FC">
      <w:pPr>
        <w:spacing w:line="276" w:lineRule="auto"/>
      </w:pPr>
      <w:r w:rsidRPr="00E076FC">
        <w:t xml:space="preserve">The Multicultural Advisory Council (Council) advises the Minister on issues of interest or concern to the ACT culturally and linguistically diverse community and supports the exchange of information and ideas between the Minister and the members of the ACT community. </w:t>
      </w:r>
    </w:p>
    <w:p w14:paraId="1523CBB6" w14:textId="7300BF19" w:rsidR="00E076FC" w:rsidRPr="00E076FC" w:rsidRDefault="00E076FC" w:rsidP="00E076FC">
      <w:pPr>
        <w:spacing w:line="276" w:lineRule="auto"/>
      </w:pPr>
      <w:r w:rsidRPr="00E076FC">
        <w:t xml:space="preserve">In community consultations held in 2021 we received feedback on the focus, direction and representation of the Council: </w:t>
      </w:r>
    </w:p>
    <w:p w14:paraId="57D0AC0B" w14:textId="77777777" w:rsidR="00E076FC" w:rsidRPr="00E076FC" w:rsidRDefault="00E076FC" w:rsidP="00AF0C65">
      <w:pPr>
        <w:pStyle w:val="ListParagraph"/>
        <w:numPr>
          <w:ilvl w:val="0"/>
          <w:numId w:val="20"/>
        </w:numPr>
        <w:spacing w:line="276" w:lineRule="auto"/>
      </w:pPr>
      <w:r w:rsidRPr="00E076FC">
        <w:t>The Council should be independent and have direct access to the Minister.</w:t>
      </w:r>
    </w:p>
    <w:p w14:paraId="7B651024" w14:textId="77777777" w:rsidR="00E076FC" w:rsidRPr="00E076FC" w:rsidRDefault="00E076FC" w:rsidP="00AF0C65">
      <w:pPr>
        <w:pStyle w:val="ListParagraph"/>
        <w:numPr>
          <w:ilvl w:val="0"/>
          <w:numId w:val="20"/>
        </w:numPr>
        <w:spacing w:line="276" w:lineRule="auto"/>
      </w:pPr>
      <w:r w:rsidRPr="00E076FC">
        <w:t xml:space="preserve">The Terms of Reference should be flexible enough to allow social and political change. </w:t>
      </w:r>
    </w:p>
    <w:p w14:paraId="6F29265E" w14:textId="77777777" w:rsidR="00E076FC" w:rsidRPr="00E076FC" w:rsidRDefault="00E076FC" w:rsidP="00AF0C65">
      <w:pPr>
        <w:pStyle w:val="ListParagraph"/>
        <w:numPr>
          <w:ilvl w:val="0"/>
          <w:numId w:val="20"/>
        </w:numPr>
        <w:spacing w:line="276" w:lineRule="auto"/>
      </w:pPr>
      <w:r w:rsidRPr="00E076FC">
        <w:t>The Council should be a conduit between the community and the Minister/Government and provide advice to the Minister.</w:t>
      </w:r>
    </w:p>
    <w:p w14:paraId="18B1D691" w14:textId="77777777" w:rsidR="00E076FC" w:rsidRPr="00E076FC" w:rsidRDefault="00E076FC" w:rsidP="00AF0C65">
      <w:pPr>
        <w:pStyle w:val="ListParagraph"/>
        <w:numPr>
          <w:ilvl w:val="0"/>
          <w:numId w:val="20"/>
        </w:numPr>
        <w:spacing w:line="276" w:lineRule="auto"/>
      </w:pPr>
      <w:r w:rsidRPr="00E076FC">
        <w:t>There were differing community views about the composition of Council.</w:t>
      </w:r>
    </w:p>
    <w:p w14:paraId="79813A3C" w14:textId="77777777" w:rsidR="00E076FC" w:rsidRPr="00E076FC" w:rsidRDefault="00E076FC" w:rsidP="00AF0C65">
      <w:pPr>
        <w:pStyle w:val="ListParagraph"/>
        <w:numPr>
          <w:ilvl w:val="0"/>
          <w:numId w:val="20"/>
        </w:numPr>
        <w:spacing w:line="276" w:lineRule="auto"/>
      </w:pPr>
      <w:r w:rsidRPr="00E076FC">
        <w:t xml:space="preserve">Transparency is important. Meeting minutes and advice to Minister should be publicly available. </w:t>
      </w:r>
    </w:p>
    <w:p w14:paraId="6DA40D86" w14:textId="09993E95" w:rsidR="00E076FC" w:rsidRDefault="00E076FC" w:rsidP="00AF0C65">
      <w:pPr>
        <w:pStyle w:val="ListParagraph"/>
        <w:numPr>
          <w:ilvl w:val="0"/>
          <w:numId w:val="20"/>
        </w:numPr>
        <w:spacing w:line="276" w:lineRule="auto"/>
      </w:pPr>
      <w:r w:rsidRPr="00E076FC">
        <w:t>The Council should be adequately resourced.</w:t>
      </w:r>
    </w:p>
    <w:p w14:paraId="1382FD0C" w14:textId="77777777" w:rsidR="00E076FC" w:rsidRPr="00E076FC" w:rsidRDefault="00E076FC" w:rsidP="00E076FC">
      <w:pPr>
        <w:spacing w:line="276" w:lineRule="auto"/>
      </w:pPr>
      <w:r w:rsidRPr="00E076FC">
        <w:t xml:space="preserve">The Multicultural Recognition Act will detail the establishment, functions, membership and appointments, of the Multicultural Advisory Council. </w:t>
      </w:r>
    </w:p>
    <w:p w14:paraId="233262FE" w14:textId="24EF5931" w:rsidR="00E076FC" w:rsidRPr="00E076FC" w:rsidRDefault="00E076FC" w:rsidP="00E076FC">
      <w:pPr>
        <w:spacing w:line="276" w:lineRule="auto"/>
      </w:pPr>
      <w:r w:rsidRPr="00E076FC">
        <w:t>To enable the Multicultural Advisory Council to remain responsive to the chang</w:t>
      </w:r>
      <w:r w:rsidR="009B5AE2">
        <w:t>es</w:t>
      </w:r>
      <w:r w:rsidRPr="00E076FC">
        <w:t xml:space="preserve"> of a growing ACT community, a Terms of Reference will be developed after the Act is passed. The Terms of Reference will </w:t>
      </w:r>
      <w:r w:rsidRPr="00E076FC">
        <w:lastRenderedPageBreak/>
        <w:t xml:space="preserve">detail operational matters, including how the Council will conduct meetings, meeting quorum requirements, and the keeping and publishing of meeting minutes. </w:t>
      </w:r>
    </w:p>
    <w:p w14:paraId="2B34FF7A" w14:textId="0D3D6BBE" w:rsidR="00E076FC" w:rsidRDefault="00E076FC" w:rsidP="00DB2BCD">
      <w:pPr>
        <w:spacing w:line="276" w:lineRule="auto"/>
      </w:pPr>
      <w:r w:rsidRPr="00E076FC">
        <w:t>The proposed Multicultural Advisory Council will have the following functions:</w:t>
      </w:r>
    </w:p>
    <w:p w14:paraId="3EACA94B" w14:textId="5BE7CB36" w:rsidR="00FD176A" w:rsidRPr="00FD176A" w:rsidRDefault="00FD176A" w:rsidP="00AF0C65">
      <w:pPr>
        <w:pStyle w:val="ListParagraph"/>
        <w:numPr>
          <w:ilvl w:val="0"/>
          <w:numId w:val="21"/>
        </w:numPr>
        <w:spacing w:line="276" w:lineRule="auto"/>
      </w:pPr>
      <w:r w:rsidRPr="00FD176A">
        <w:t>Advising the Minister on ways to:</w:t>
      </w:r>
    </w:p>
    <w:p w14:paraId="00E78635" w14:textId="085B21AF" w:rsidR="00FD176A" w:rsidRPr="00FD176A" w:rsidRDefault="00FD176A" w:rsidP="00AF0C65">
      <w:pPr>
        <w:pStyle w:val="ListParagraph"/>
        <w:numPr>
          <w:ilvl w:val="0"/>
          <w:numId w:val="22"/>
        </w:numPr>
        <w:spacing w:line="276" w:lineRule="auto"/>
      </w:pPr>
      <w:r w:rsidRPr="00FD176A">
        <w:t xml:space="preserve">continue to grow the cultural and linguistic diversity of the ACT </w:t>
      </w:r>
    </w:p>
    <w:p w14:paraId="4D144F35" w14:textId="2B27D8E5" w:rsidR="00FD176A" w:rsidRPr="00FD176A" w:rsidRDefault="00FD176A" w:rsidP="00AF0C65">
      <w:pPr>
        <w:pStyle w:val="ListParagraph"/>
        <w:numPr>
          <w:ilvl w:val="0"/>
          <w:numId w:val="22"/>
        </w:numPr>
        <w:spacing w:line="276" w:lineRule="auto"/>
      </w:pPr>
      <w:r w:rsidRPr="00FD176A">
        <w:t xml:space="preserve">encourage the adoption and application of the multicultural charter </w:t>
      </w:r>
    </w:p>
    <w:p w14:paraId="1F2F87B0" w14:textId="32B88403" w:rsidR="00FD176A" w:rsidRPr="00FD176A" w:rsidRDefault="00FD176A" w:rsidP="00AF0C65">
      <w:pPr>
        <w:pStyle w:val="ListParagraph"/>
        <w:numPr>
          <w:ilvl w:val="0"/>
          <w:numId w:val="22"/>
        </w:numPr>
        <w:spacing w:line="276" w:lineRule="auto"/>
      </w:pPr>
      <w:r w:rsidRPr="00FD176A">
        <w:t xml:space="preserve">increase opportunities for active participation in social, cultural, economic and civic life in the ACT </w:t>
      </w:r>
    </w:p>
    <w:p w14:paraId="7D752B4C" w14:textId="6BAD311E" w:rsidR="00FD176A" w:rsidRPr="00FD176A" w:rsidRDefault="00FD176A" w:rsidP="00AF0C65">
      <w:pPr>
        <w:pStyle w:val="ListParagraph"/>
        <w:numPr>
          <w:ilvl w:val="0"/>
          <w:numId w:val="22"/>
        </w:numPr>
        <w:spacing w:line="276" w:lineRule="auto"/>
      </w:pPr>
      <w:r w:rsidRPr="00FD176A">
        <w:t xml:space="preserve">foster harmonious relations within the ACT community </w:t>
      </w:r>
    </w:p>
    <w:p w14:paraId="130B03F0" w14:textId="4719F3EC" w:rsidR="00FD176A" w:rsidRDefault="00FD176A" w:rsidP="00AF0C65">
      <w:pPr>
        <w:pStyle w:val="ListParagraph"/>
        <w:numPr>
          <w:ilvl w:val="0"/>
          <w:numId w:val="22"/>
        </w:numPr>
        <w:spacing w:line="276" w:lineRule="auto"/>
      </w:pPr>
      <w:r w:rsidRPr="00FD176A">
        <w:t xml:space="preserve">strengthen the ACT as a welcoming and inclusive community for all. </w:t>
      </w:r>
    </w:p>
    <w:p w14:paraId="49AF7BE0" w14:textId="77777777" w:rsidR="00AF0C65" w:rsidRPr="00FD176A" w:rsidRDefault="00AF0C65" w:rsidP="00AF0C65">
      <w:pPr>
        <w:pStyle w:val="ListParagraph"/>
        <w:spacing w:line="276" w:lineRule="auto"/>
        <w:ind w:left="1080"/>
      </w:pPr>
    </w:p>
    <w:p w14:paraId="28A2D572" w14:textId="6E42376B" w:rsidR="00FD176A" w:rsidRPr="00FD176A" w:rsidRDefault="00FD176A" w:rsidP="00AF0C65">
      <w:pPr>
        <w:pStyle w:val="ListParagraph"/>
        <w:numPr>
          <w:ilvl w:val="0"/>
          <w:numId w:val="21"/>
        </w:numPr>
        <w:spacing w:line="276" w:lineRule="auto"/>
      </w:pPr>
      <w:r w:rsidRPr="00FD176A">
        <w:t>Facilitating the exchange of information and ideas between the Minister and the culturally or linguistically diverse community of the ACT</w:t>
      </w:r>
      <w:r w:rsidR="009B5AE2">
        <w:t>.</w:t>
      </w:r>
    </w:p>
    <w:p w14:paraId="09E3464B" w14:textId="7D54F6E2" w:rsidR="00FD176A" w:rsidRPr="00FD176A" w:rsidRDefault="00AF0C65" w:rsidP="00AF0C65">
      <w:pPr>
        <w:pStyle w:val="ListParagraph"/>
        <w:numPr>
          <w:ilvl w:val="0"/>
          <w:numId w:val="21"/>
        </w:numPr>
        <w:spacing w:line="276" w:lineRule="auto"/>
      </w:pPr>
      <w:r>
        <w:t>U</w:t>
      </w:r>
      <w:r w:rsidR="00FD176A" w:rsidRPr="00FD176A">
        <w:t>ndertaking consultation to identify the evolving needs of the culturally or linguistically diverse community in the ACT</w:t>
      </w:r>
      <w:r w:rsidR="009B5AE2">
        <w:t>.</w:t>
      </w:r>
    </w:p>
    <w:p w14:paraId="6F0C507C" w14:textId="1ECC4CC7" w:rsidR="00FD176A" w:rsidRPr="00FD176A" w:rsidRDefault="00AF0C65" w:rsidP="00AF0C65">
      <w:pPr>
        <w:pStyle w:val="ListParagraph"/>
        <w:numPr>
          <w:ilvl w:val="0"/>
          <w:numId w:val="21"/>
        </w:numPr>
        <w:spacing w:line="276" w:lineRule="auto"/>
      </w:pPr>
      <w:r>
        <w:t>P</w:t>
      </w:r>
      <w:r w:rsidR="00FD176A" w:rsidRPr="00FD176A">
        <w:t xml:space="preserve">roviding advice to, and consulting with, any group or entity as directed by the Minister. </w:t>
      </w:r>
    </w:p>
    <w:p w14:paraId="7E2C3C1D" w14:textId="463AA06B" w:rsidR="00AF0C65" w:rsidRDefault="00FD176A" w:rsidP="00FD176A">
      <w:pPr>
        <w:spacing w:line="276" w:lineRule="auto"/>
      </w:pPr>
      <w:bookmarkStart w:id="16" w:name="_Hlk100676230"/>
      <w:r>
        <w:t xml:space="preserve">The proposed </w:t>
      </w:r>
      <w:r w:rsidR="00AF0C65">
        <w:t xml:space="preserve">Multicultural Advisory </w:t>
      </w:r>
      <w:r>
        <w:t>Council will have</w:t>
      </w:r>
      <w:r w:rsidR="009B5AE2">
        <w:t>:</w:t>
      </w:r>
      <w:r>
        <w:t xml:space="preserve"> </w:t>
      </w:r>
    </w:p>
    <w:p w14:paraId="6F00784F" w14:textId="1A5DD9FC" w:rsidR="00FD176A" w:rsidRPr="00DB2BCD" w:rsidRDefault="009B5AE2" w:rsidP="00AF0C65">
      <w:pPr>
        <w:pStyle w:val="ListParagraph"/>
        <w:numPr>
          <w:ilvl w:val="0"/>
          <w:numId w:val="23"/>
        </w:numPr>
        <w:spacing w:line="276" w:lineRule="auto"/>
      </w:pPr>
      <w:r>
        <w:t>Eleven</w:t>
      </w:r>
      <w:r w:rsidRPr="00DB2BCD">
        <w:t xml:space="preserve"> </w:t>
      </w:r>
      <w:r w:rsidR="00FD176A" w:rsidRPr="00DB2BCD">
        <w:t xml:space="preserve">members </w:t>
      </w:r>
      <w:r w:rsidR="00FD176A">
        <w:t xml:space="preserve">to represent the diverse </w:t>
      </w:r>
      <w:r w:rsidR="00FD176A" w:rsidRPr="00DB2BCD">
        <w:t xml:space="preserve">cultural, gender, age, residency </w:t>
      </w:r>
      <w:r w:rsidR="00FD176A">
        <w:t>and</w:t>
      </w:r>
      <w:r w:rsidR="00FD176A" w:rsidRPr="00DB2BCD">
        <w:t xml:space="preserve"> immigration status and generations of migrants</w:t>
      </w:r>
      <w:r w:rsidR="00FD176A">
        <w:t xml:space="preserve"> who call Canberra home</w:t>
      </w:r>
      <w:r>
        <w:t>.</w:t>
      </w:r>
    </w:p>
    <w:bookmarkEnd w:id="16"/>
    <w:p w14:paraId="1AC45A8B" w14:textId="1B5F8090" w:rsidR="00FD176A" w:rsidRPr="00FD176A" w:rsidRDefault="009B5AE2" w:rsidP="00AF0C65">
      <w:pPr>
        <w:pStyle w:val="ListParagraph"/>
        <w:numPr>
          <w:ilvl w:val="0"/>
          <w:numId w:val="23"/>
        </w:numPr>
        <w:spacing w:line="276" w:lineRule="auto"/>
      </w:pPr>
      <w:r>
        <w:t>T</w:t>
      </w:r>
      <w:r w:rsidR="00FD176A" w:rsidRPr="00FD176A">
        <w:t>he following representation:</w:t>
      </w:r>
    </w:p>
    <w:p w14:paraId="79D25684" w14:textId="0D7358BF" w:rsidR="00FD176A" w:rsidRPr="00FD176A" w:rsidRDefault="009B5AE2" w:rsidP="00AF0C65">
      <w:pPr>
        <w:pStyle w:val="ListParagraph"/>
        <w:numPr>
          <w:ilvl w:val="0"/>
          <w:numId w:val="24"/>
        </w:numPr>
        <w:spacing w:line="276" w:lineRule="auto"/>
      </w:pPr>
      <w:r>
        <w:t>p</w:t>
      </w:r>
      <w:r w:rsidR="00FD176A" w:rsidRPr="00FD176A">
        <w:t xml:space="preserve">eople who represent cultural or linguistic diversity </w:t>
      </w:r>
    </w:p>
    <w:p w14:paraId="154E05DC" w14:textId="7C5A8124" w:rsidR="00FD176A" w:rsidRPr="00FD176A" w:rsidRDefault="009B5AE2" w:rsidP="00AF0C65">
      <w:pPr>
        <w:pStyle w:val="ListParagraph"/>
        <w:numPr>
          <w:ilvl w:val="0"/>
          <w:numId w:val="24"/>
        </w:numPr>
        <w:spacing w:line="276" w:lineRule="auto"/>
      </w:pPr>
      <w:r>
        <w:t>p</w:t>
      </w:r>
      <w:r w:rsidR="00FD176A" w:rsidRPr="00FD176A">
        <w:t>eople who have demonstrated leadership or expertise in contemporary issues relevant to cultural or linguistic diversity</w:t>
      </w:r>
      <w:r>
        <w:t>.</w:t>
      </w:r>
    </w:p>
    <w:p w14:paraId="6D437ECB" w14:textId="4A73DA8E" w:rsidR="00FD176A" w:rsidRPr="00FD176A" w:rsidRDefault="00FD176A" w:rsidP="00AF0C65">
      <w:pPr>
        <w:pStyle w:val="ListParagraph"/>
        <w:numPr>
          <w:ilvl w:val="0"/>
          <w:numId w:val="23"/>
        </w:numPr>
        <w:spacing w:line="276" w:lineRule="auto"/>
      </w:pPr>
      <w:r w:rsidRPr="00FD176A">
        <w:t>Be made up of people of different:</w:t>
      </w:r>
    </w:p>
    <w:p w14:paraId="51642296" w14:textId="3719432E" w:rsidR="00FD176A" w:rsidRPr="00FD176A" w:rsidRDefault="00FD176A" w:rsidP="00AF0C65">
      <w:pPr>
        <w:pStyle w:val="ListParagraph"/>
        <w:numPr>
          <w:ilvl w:val="0"/>
          <w:numId w:val="25"/>
        </w:numPr>
        <w:spacing w:line="276" w:lineRule="auto"/>
      </w:pPr>
      <w:r w:rsidRPr="00FD176A">
        <w:t xml:space="preserve">gender identities </w:t>
      </w:r>
    </w:p>
    <w:p w14:paraId="098FC39D" w14:textId="45A095F7" w:rsidR="00FD176A" w:rsidRPr="00FD176A" w:rsidRDefault="00FD176A" w:rsidP="00AF0C65">
      <w:pPr>
        <w:pStyle w:val="ListParagraph"/>
        <w:numPr>
          <w:ilvl w:val="0"/>
          <w:numId w:val="25"/>
        </w:numPr>
        <w:spacing w:line="276" w:lineRule="auto"/>
      </w:pPr>
      <w:r w:rsidRPr="00FD176A">
        <w:t xml:space="preserve">age groups </w:t>
      </w:r>
    </w:p>
    <w:p w14:paraId="6B501FD2" w14:textId="3CA5F355" w:rsidR="00FD176A" w:rsidRPr="00FD176A" w:rsidRDefault="00FD176A" w:rsidP="00AF0C65">
      <w:pPr>
        <w:pStyle w:val="ListParagraph"/>
        <w:numPr>
          <w:ilvl w:val="0"/>
          <w:numId w:val="25"/>
        </w:numPr>
        <w:spacing w:line="276" w:lineRule="auto"/>
      </w:pPr>
      <w:r w:rsidRPr="00FD176A">
        <w:t xml:space="preserve">residency or immigration status </w:t>
      </w:r>
    </w:p>
    <w:p w14:paraId="7BE1A78F" w14:textId="77777777" w:rsidR="00FD176A" w:rsidRPr="00FD176A" w:rsidRDefault="00FD176A" w:rsidP="00AF0C65">
      <w:pPr>
        <w:pStyle w:val="ListParagraph"/>
        <w:numPr>
          <w:ilvl w:val="0"/>
          <w:numId w:val="25"/>
        </w:numPr>
        <w:spacing w:line="276" w:lineRule="auto"/>
      </w:pPr>
      <w:r w:rsidRPr="00FD176A">
        <w:t xml:space="preserve">generations of migrants. </w:t>
      </w:r>
    </w:p>
    <w:p w14:paraId="1AE604EC" w14:textId="2CC72BE9" w:rsidR="00FD176A" w:rsidRPr="00FD176A" w:rsidRDefault="00FD176A" w:rsidP="00FD176A">
      <w:pPr>
        <w:spacing w:line="276" w:lineRule="auto"/>
      </w:pPr>
      <w:r w:rsidRPr="00FD176A">
        <w:t xml:space="preserve">Multicultural Advisory Council members will be appointed by the Minister for a term of </w:t>
      </w:r>
      <w:r w:rsidR="009B5AE2">
        <w:t>2</w:t>
      </w:r>
      <w:r w:rsidR="009B5AE2" w:rsidRPr="00FD176A">
        <w:t xml:space="preserve"> </w:t>
      </w:r>
      <w:r w:rsidRPr="00FD176A">
        <w:t xml:space="preserve">years and able to serve a maximum of </w:t>
      </w:r>
      <w:r w:rsidR="009B5AE2">
        <w:t>2</w:t>
      </w:r>
      <w:r w:rsidR="009B5AE2" w:rsidRPr="00FD176A">
        <w:t xml:space="preserve"> </w:t>
      </w:r>
      <w:r w:rsidRPr="00FD176A">
        <w:t xml:space="preserve">terms to ensure membership reflects the changing issues and needs of the Canberra community. </w:t>
      </w:r>
    </w:p>
    <w:p w14:paraId="306D1648" w14:textId="66805EAB" w:rsidR="005144D8" w:rsidRDefault="005144D8" w:rsidP="00DB2BCD">
      <w:pPr>
        <w:spacing w:line="276" w:lineRule="auto"/>
      </w:pPr>
      <w:r>
        <w:rPr>
          <w:rFonts w:eastAsia="Times New Roman"/>
          <w:b/>
          <w:noProof/>
          <w:sz w:val="32"/>
          <w:szCs w:val="28"/>
        </w:rPr>
        <mc:AlternateContent>
          <mc:Choice Requires="wps">
            <w:drawing>
              <wp:anchor distT="0" distB="0" distL="114300" distR="114300" simplePos="0" relativeHeight="251695104" behindDoc="0" locked="0" layoutInCell="1" allowOverlap="1" wp14:anchorId="65BCB3AB" wp14:editId="5376F38A">
                <wp:simplePos x="0" y="0"/>
                <wp:positionH relativeFrom="margin">
                  <wp:posOffset>4445</wp:posOffset>
                </wp:positionH>
                <wp:positionV relativeFrom="paragraph">
                  <wp:posOffset>15875</wp:posOffset>
                </wp:positionV>
                <wp:extent cx="5811382" cy="1924050"/>
                <wp:effectExtent l="19050" t="19050" r="18415" b="19050"/>
                <wp:wrapNone/>
                <wp:docPr id="6" name="Rectangle 6"/>
                <wp:cNvGraphicFramePr/>
                <a:graphic xmlns:a="http://schemas.openxmlformats.org/drawingml/2006/main">
                  <a:graphicData uri="http://schemas.microsoft.com/office/word/2010/wordprocessingShape">
                    <wps:wsp>
                      <wps:cNvSpPr/>
                      <wps:spPr>
                        <a:xfrm>
                          <a:off x="0" y="0"/>
                          <a:ext cx="5811382" cy="1924050"/>
                        </a:xfrm>
                        <a:prstGeom prst="rect">
                          <a:avLst/>
                        </a:prstGeom>
                        <a:solidFill>
                          <a:schemeClr val="bg1"/>
                        </a:solidFill>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6E746623" w14:textId="77777777" w:rsidR="005144D8" w:rsidRDefault="005144D8" w:rsidP="005144D8">
                            <w:pPr>
                              <w:pStyle w:val="Heading3"/>
                              <w:spacing w:after="240"/>
                              <w:rPr>
                                <w:rFonts w:eastAsia="Times New Roman"/>
                              </w:rPr>
                            </w:pPr>
                            <w:bookmarkStart w:id="17" w:name="_Toc97298550"/>
                            <w:bookmarkStart w:id="18" w:name="_Toc100846516"/>
                            <w:r>
                              <w:rPr>
                                <w:rFonts w:eastAsia="Times New Roman"/>
                              </w:rPr>
                              <w:t>Questions for consideration</w:t>
                            </w:r>
                            <w:bookmarkEnd w:id="17"/>
                            <w:bookmarkEnd w:id="18"/>
                          </w:p>
                          <w:p w14:paraId="66BEB8F7" w14:textId="30CDD345" w:rsidR="00AF0C65" w:rsidRDefault="00AF0C65" w:rsidP="00AF0C65">
                            <w:pPr>
                              <w:numPr>
                                <w:ilvl w:val="0"/>
                                <w:numId w:val="14"/>
                              </w:numPr>
                              <w:contextualSpacing/>
                              <w:rPr>
                                <w:b/>
                                <w:bCs/>
                                <w:sz w:val="24"/>
                                <w:szCs w:val="24"/>
                              </w:rPr>
                            </w:pPr>
                            <w:r w:rsidRPr="00AF0C65">
                              <w:rPr>
                                <w:b/>
                                <w:bCs/>
                                <w:sz w:val="24"/>
                                <w:szCs w:val="24"/>
                              </w:rPr>
                              <w:t>Do you agree with the proposed functions of the Multicultural Advisory Council?  If not</w:t>
                            </w:r>
                            <w:r w:rsidR="009B5AE2">
                              <w:rPr>
                                <w:b/>
                                <w:bCs/>
                                <w:sz w:val="24"/>
                                <w:szCs w:val="24"/>
                              </w:rPr>
                              <w:t>,</w:t>
                            </w:r>
                            <w:r w:rsidRPr="00AF0C65">
                              <w:rPr>
                                <w:b/>
                                <w:bCs/>
                                <w:sz w:val="24"/>
                                <w:szCs w:val="24"/>
                              </w:rPr>
                              <w:t xml:space="preserve"> what changes do you suggest?</w:t>
                            </w:r>
                          </w:p>
                          <w:p w14:paraId="632ECE03" w14:textId="78D112D9" w:rsidR="009B5AE2" w:rsidRDefault="009B5AE2" w:rsidP="009B5AE2">
                            <w:pPr>
                              <w:ind w:left="720"/>
                              <w:contextualSpacing/>
                              <w:rPr>
                                <w:b/>
                                <w:bCs/>
                                <w:sz w:val="24"/>
                                <w:szCs w:val="24"/>
                              </w:rPr>
                            </w:pPr>
                          </w:p>
                          <w:p w14:paraId="07CCFD05" w14:textId="77777777" w:rsidR="009B5AE2" w:rsidRPr="00AF0C65" w:rsidRDefault="009B5AE2" w:rsidP="00F137FE">
                            <w:pPr>
                              <w:ind w:left="720"/>
                              <w:contextualSpacing/>
                              <w:rPr>
                                <w:b/>
                                <w:bCs/>
                                <w:sz w:val="24"/>
                                <w:szCs w:val="24"/>
                              </w:rPr>
                            </w:pPr>
                          </w:p>
                          <w:p w14:paraId="3DCAD75D" w14:textId="77777777" w:rsidR="00AF0C65" w:rsidRPr="00AF0C65" w:rsidRDefault="00AF0C65" w:rsidP="00AF0C65">
                            <w:pPr>
                              <w:numPr>
                                <w:ilvl w:val="0"/>
                                <w:numId w:val="14"/>
                              </w:numPr>
                              <w:contextualSpacing/>
                              <w:rPr>
                                <w:b/>
                                <w:bCs/>
                                <w:sz w:val="24"/>
                                <w:szCs w:val="24"/>
                              </w:rPr>
                            </w:pPr>
                            <w:r w:rsidRPr="00AF0C65">
                              <w:rPr>
                                <w:b/>
                                <w:bCs/>
                                <w:sz w:val="24"/>
                                <w:szCs w:val="24"/>
                              </w:rPr>
                              <w:t xml:space="preserve">Does the proposed Multicultural Advisory Council represent the diversity of Canberra’s multicultural community? </w:t>
                            </w:r>
                          </w:p>
                          <w:p w14:paraId="29B4D963" w14:textId="2D7FC6F7" w:rsidR="00AF0C65" w:rsidRDefault="00AF0C65" w:rsidP="00AF0C65">
                            <w:pPr>
                              <w:ind w:left="720"/>
                              <w:contextualSpacing/>
                              <w:rPr>
                                <w:b/>
                                <w:bCs/>
                                <w:sz w:val="24"/>
                                <w:szCs w:val="24"/>
                              </w:rPr>
                            </w:pPr>
                            <w:r w:rsidRPr="00AF0C65">
                              <w:rPr>
                                <w:b/>
                                <w:bCs/>
                                <w:sz w:val="24"/>
                                <w:szCs w:val="24"/>
                              </w:rPr>
                              <w:t>If not, what changes do you suggest?</w:t>
                            </w:r>
                          </w:p>
                          <w:p w14:paraId="1A00BE9C" w14:textId="77777777" w:rsidR="009B5AE2" w:rsidRPr="00AF0C65" w:rsidRDefault="009B5AE2" w:rsidP="00AF0C65">
                            <w:pPr>
                              <w:ind w:left="720"/>
                              <w:contextualSpacing/>
                              <w:rPr>
                                <w:b/>
                                <w:bCs/>
                                <w:sz w:val="24"/>
                                <w:szCs w:val="24"/>
                              </w:rPr>
                            </w:pPr>
                          </w:p>
                          <w:p w14:paraId="027F3E29" w14:textId="65B83463" w:rsidR="005144D8" w:rsidRPr="009B5F43" w:rsidRDefault="005144D8" w:rsidP="00AF0C65">
                            <w:pPr>
                              <w:pStyle w:val="ListParagraph"/>
                              <w:numPr>
                                <w:ilvl w:val="0"/>
                                <w:numId w:val="14"/>
                              </w:num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CB3AB" id="Rectangle 6" o:spid="_x0000_s1029" style="position:absolute;margin-left:.35pt;margin-top:1.25pt;width:457.6pt;height:15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" fillcolor="white [3212]" strokecolor="#7030a0" strokeweight="3pt">
                <v:textbox>
                  <w:txbxContent>
                    <w:p w14:paraId="6E746623" w14:textId="77777777" w:rsidR="005144D8" w:rsidRDefault="005144D8" w:rsidP="005144D8">
                      <w:pPr>
                        <w:pStyle w:val="Heading3"/>
                        <w:spacing w:after="240"/>
                        <w:rPr>
                          <w:rFonts w:eastAsia="Times New Roman"/>
                        </w:rPr>
                      </w:pPr>
                      <w:bookmarkStart w:id="19" w:name="_Toc97298550"/>
                      <w:bookmarkStart w:id="20" w:name="_Toc100846516"/>
                      <w:r>
                        <w:rPr>
                          <w:rFonts w:eastAsia="Times New Roman"/>
                        </w:rPr>
                        <w:t>Questions for consideration</w:t>
                      </w:r>
                      <w:bookmarkEnd w:id="19"/>
                      <w:bookmarkEnd w:id="20"/>
                    </w:p>
                    <w:p w14:paraId="66BEB8F7" w14:textId="30CDD345" w:rsidR="00AF0C65" w:rsidRDefault="00AF0C65" w:rsidP="00AF0C65">
                      <w:pPr>
                        <w:numPr>
                          <w:ilvl w:val="0"/>
                          <w:numId w:val="14"/>
                        </w:numPr>
                        <w:contextualSpacing/>
                        <w:rPr>
                          <w:b/>
                          <w:bCs/>
                          <w:sz w:val="24"/>
                          <w:szCs w:val="24"/>
                        </w:rPr>
                      </w:pPr>
                      <w:r w:rsidRPr="00AF0C65">
                        <w:rPr>
                          <w:b/>
                          <w:bCs/>
                          <w:sz w:val="24"/>
                          <w:szCs w:val="24"/>
                        </w:rPr>
                        <w:t>Do you agree with the proposed functions of the Multicultural Advisory Council?  If not</w:t>
                      </w:r>
                      <w:r w:rsidR="009B5AE2">
                        <w:rPr>
                          <w:b/>
                          <w:bCs/>
                          <w:sz w:val="24"/>
                          <w:szCs w:val="24"/>
                        </w:rPr>
                        <w:t>,</w:t>
                      </w:r>
                      <w:r w:rsidRPr="00AF0C65">
                        <w:rPr>
                          <w:b/>
                          <w:bCs/>
                          <w:sz w:val="24"/>
                          <w:szCs w:val="24"/>
                        </w:rPr>
                        <w:t xml:space="preserve"> what changes do you suggest?</w:t>
                      </w:r>
                    </w:p>
                    <w:p w14:paraId="632ECE03" w14:textId="78D112D9" w:rsidR="009B5AE2" w:rsidRDefault="009B5AE2" w:rsidP="009B5AE2">
                      <w:pPr>
                        <w:ind w:left="720"/>
                        <w:contextualSpacing/>
                        <w:rPr>
                          <w:b/>
                          <w:bCs/>
                          <w:sz w:val="24"/>
                          <w:szCs w:val="24"/>
                        </w:rPr>
                      </w:pPr>
                    </w:p>
                    <w:p w14:paraId="07CCFD05" w14:textId="77777777" w:rsidR="009B5AE2" w:rsidRPr="00AF0C65" w:rsidRDefault="009B5AE2" w:rsidP="00F137FE">
                      <w:pPr>
                        <w:ind w:left="720"/>
                        <w:contextualSpacing/>
                        <w:rPr>
                          <w:b/>
                          <w:bCs/>
                          <w:sz w:val="24"/>
                          <w:szCs w:val="24"/>
                        </w:rPr>
                      </w:pPr>
                    </w:p>
                    <w:p w14:paraId="3DCAD75D" w14:textId="77777777" w:rsidR="00AF0C65" w:rsidRPr="00AF0C65" w:rsidRDefault="00AF0C65" w:rsidP="00AF0C65">
                      <w:pPr>
                        <w:numPr>
                          <w:ilvl w:val="0"/>
                          <w:numId w:val="14"/>
                        </w:numPr>
                        <w:contextualSpacing/>
                        <w:rPr>
                          <w:b/>
                          <w:bCs/>
                          <w:sz w:val="24"/>
                          <w:szCs w:val="24"/>
                        </w:rPr>
                      </w:pPr>
                      <w:r w:rsidRPr="00AF0C65">
                        <w:rPr>
                          <w:b/>
                          <w:bCs/>
                          <w:sz w:val="24"/>
                          <w:szCs w:val="24"/>
                        </w:rPr>
                        <w:t xml:space="preserve">Does the proposed Multicultural Advisory Council represent the diversity of Canberra’s multicultural community? </w:t>
                      </w:r>
                    </w:p>
                    <w:p w14:paraId="29B4D963" w14:textId="2D7FC6F7" w:rsidR="00AF0C65" w:rsidRDefault="00AF0C65" w:rsidP="00AF0C65">
                      <w:pPr>
                        <w:ind w:left="720"/>
                        <w:contextualSpacing/>
                        <w:rPr>
                          <w:b/>
                          <w:bCs/>
                          <w:sz w:val="24"/>
                          <w:szCs w:val="24"/>
                        </w:rPr>
                      </w:pPr>
                      <w:r w:rsidRPr="00AF0C65">
                        <w:rPr>
                          <w:b/>
                          <w:bCs/>
                          <w:sz w:val="24"/>
                          <w:szCs w:val="24"/>
                        </w:rPr>
                        <w:t>If not, what changes do you suggest?</w:t>
                      </w:r>
                    </w:p>
                    <w:p w14:paraId="1A00BE9C" w14:textId="77777777" w:rsidR="009B5AE2" w:rsidRPr="00AF0C65" w:rsidRDefault="009B5AE2" w:rsidP="00AF0C65">
                      <w:pPr>
                        <w:ind w:left="720"/>
                        <w:contextualSpacing/>
                        <w:rPr>
                          <w:b/>
                          <w:bCs/>
                          <w:sz w:val="24"/>
                          <w:szCs w:val="24"/>
                        </w:rPr>
                      </w:pPr>
                    </w:p>
                    <w:p w14:paraId="027F3E29" w14:textId="65B83463" w:rsidR="005144D8" w:rsidRPr="009B5F43" w:rsidRDefault="005144D8" w:rsidP="00AF0C65">
                      <w:pPr>
                        <w:pStyle w:val="ListParagraph"/>
                        <w:numPr>
                          <w:ilvl w:val="0"/>
                          <w:numId w:val="14"/>
                        </w:numPr>
                        <w:rPr>
                          <w:b/>
                          <w:bCs/>
                        </w:rPr>
                      </w:pPr>
                    </w:p>
                  </w:txbxContent>
                </v:textbox>
                <w10:wrap anchorx="margin"/>
              </v:rect>
            </w:pict>
          </mc:Fallback>
        </mc:AlternateContent>
      </w:r>
    </w:p>
    <w:p w14:paraId="2806667E" w14:textId="2F92A518" w:rsidR="005144D8" w:rsidRDefault="005144D8" w:rsidP="00DB2BCD">
      <w:pPr>
        <w:spacing w:line="276" w:lineRule="auto"/>
      </w:pPr>
    </w:p>
    <w:p w14:paraId="27D4443D" w14:textId="6B5CF0A2" w:rsidR="005144D8" w:rsidRDefault="005144D8" w:rsidP="00DB2BCD">
      <w:pPr>
        <w:spacing w:line="276" w:lineRule="auto"/>
      </w:pPr>
    </w:p>
    <w:p w14:paraId="6788775A" w14:textId="3CDC29BA" w:rsidR="005144D8" w:rsidRDefault="005144D8" w:rsidP="00DB2BCD">
      <w:pPr>
        <w:spacing w:line="276" w:lineRule="auto"/>
      </w:pPr>
    </w:p>
    <w:p w14:paraId="6539908C" w14:textId="30B85E71" w:rsidR="005144D8" w:rsidRDefault="005144D8" w:rsidP="00DB2BCD">
      <w:pPr>
        <w:spacing w:line="276" w:lineRule="auto"/>
      </w:pPr>
    </w:p>
    <w:p w14:paraId="2C0BF4D0" w14:textId="77777777" w:rsidR="00EF2CE3" w:rsidRPr="00DB2BCD" w:rsidRDefault="00EF2CE3" w:rsidP="00DB2BCD">
      <w:pPr>
        <w:spacing w:line="276" w:lineRule="auto"/>
      </w:pPr>
    </w:p>
    <w:p w14:paraId="3B20DAA7" w14:textId="5B2F6821" w:rsidR="00DB2BCD" w:rsidRPr="00DB2BCD" w:rsidRDefault="00DB2BCD" w:rsidP="00DB2BCD">
      <w:pPr>
        <w:keepNext/>
        <w:suppressAutoHyphens/>
        <w:spacing w:before="200" w:after="60" w:line="240" w:lineRule="atLeast"/>
        <w:outlineLvl w:val="2"/>
        <w:rPr>
          <w:b/>
          <w:color w:val="AB4399"/>
          <w:sz w:val="38"/>
          <w:szCs w:val="36"/>
        </w:rPr>
      </w:pPr>
      <w:bookmarkStart w:id="21" w:name="_Toc100846517"/>
      <w:r>
        <w:rPr>
          <w:b/>
          <w:color w:val="AB4399"/>
          <w:sz w:val="38"/>
          <w:szCs w:val="36"/>
        </w:rPr>
        <w:lastRenderedPageBreak/>
        <w:t>Proposed r</w:t>
      </w:r>
      <w:r w:rsidRPr="00DB2BCD">
        <w:rPr>
          <w:b/>
          <w:color w:val="AB4399"/>
          <w:sz w:val="38"/>
          <w:szCs w:val="36"/>
        </w:rPr>
        <w:t xml:space="preserve">eporting </w:t>
      </w:r>
      <w:r w:rsidR="00E97CF0">
        <w:rPr>
          <w:b/>
          <w:color w:val="AB4399"/>
          <w:sz w:val="38"/>
          <w:szCs w:val="36"/>
        </w:rPr>
        <w:t>requirements</w:t>
      </w:r>
      <w:bookmarkEnd w:id="21"/>
    </w:p>
    <w:p w14:paraId="6FB8C179" w14:textId="07400025" w:rsidR="008D0231" w:rsidRPr="008D0231" w:rsidRDefault="008D0231" w:rsidP="008D0231">
      <w:pPr>
        <w:spacing w:line="276" w:lineRule="auto"/>
      </w:pPr>
      <w:r w:rsidRPr="008D0231">
        <w:t xml:space="preserve">The draft Multicultural Recognition Act requires ACT Government </w:t>
      </w:r>
      <w:r w:rsidR="0012354B">
        <w:t>directorates</w:t>
      </w:r>
      <w:r w:rsidRPr="008D0231">
        <w:t xml:space="preserve"> to report on how they are promoting and implementing the Multicultural Charter. </w:t>
      </w:r>
    </w:p>
    <w:p w14:paraId="41C1070B" w14:textId="77777777" w:rsidR="008D0231" w:rsidRPr="008D0231" w:rsidRDefault="008D0231" w:rsidP="008D0231">
      <w:pPr>
        <w:spacing w:line="276" w:lineRule="auto"/>
        <w:rPr>
          <w:sz w:val="22"/>
          <w:szCs w:val="22"/>
        </w:rPr>
      </w:pPr>
      <w:bookmarkStart w:id="22" w:name="_Hlk100600158"/>
      <w:r w:rsidRPr="008D0231">
        <w:t>In community consultations held in 2021 we received feedback on how and what Canberrans want the ACT Government to report on including</w:t>
      </w:r>
      <w:r>
        <w:t xml:space="preserve">: </w:t>
      </w:r>
    </w:p>
    <w:p w14:paraId="3E69CFCB" w14:textId="10A3D099" w:rsidR="008D0231" w:rsidRPr="008D0231" w:rsidRDefault="008D0231" w:rsidP="00AF0C65">
      <w:pPr>
        <w:pStyle w:val="ListParagraph"/>
        <w:numPr>
          <w:ilvl w:val="0"/>
          <w:numId w:val="15"/>
        </w:numPr>
        <w:spacing w:line="276" w:lineRule="auto"/>
      </w:pPr>
      <w:r w:rsidRPr="008D0231">
        <w:t>Transparent accountability measures are key to ensure the Multicultural Recognition Act has practical application and tangible benefit for the community</w:t>
      </w:r>
      <w:r w:rsidR="009B5AE2">
        <w:t>.</w:t>
      </w:r>
    </w:p>
    <w:p w14:paraId="224E813E" w14:textId="31AF1E65" w:rsidR="008D0231" w:rsidRPr="008D0231" w:rsidRDefault="008D0231" w:rsidP="00AF0C65">
      <w:pPr>
        <w:pStyle w:val="ListParagraph"/>
        <w:numPr>
          <w:ilvl w:val="0"/>
          <w:numId w:val="15"/>
        </w:numPr>
        <w:spacing w:line="276" w:lineRule="auto"/>
      </w:pPr>
      <w:r w:rsidRPr="008D0231">
        <w:t xml:space="preserve">The </w:t>
      </w:r>
      <w:r>
        <w:t>Multicultural Recognition Act</w:t>
      </w:r>
      <w:r w:rsidRPr="008D0231">
        <w:t xml:space="preserve"> should embed accountability mechanisms into government practice with regular reporting back to the ACT community.</w:t>
      </w:r>
    </w:p>
    <w:p w14:paraId="38C0FEBE" w14:textId="49455E60" w:rsidR="008D0231" w:rsidRPr="008D0231" w:rsidRDefault="008D0231" w:rsidP="008D0231">
      <w:pPr>
        <w:spacing w:line="276" w:lineRule="auto"/>
      </w:pPr>
      <w:r w:rsidRPr="008D0231">
        <w:t>To develop the proposed reporting approach</w:t>
      </w:r>
      <w:r>
        <w:t>,</w:t>
      </w:r>
      <w:r w:rsidRPr="008D0231">
        <w:t xml:space="preserve"> we also consulted across the ACT Government to identify the best way to ensure meaningful and impactful reporting on outcomes and progress achieved.</w:t>
      </w:r>
    </w:p>
    <w:bookmarkEnd w:id="22"/>
    <w:p w14:paraId="7B65D2FB" w14:textId="38D4077A" w:rsidR="008D0231" w:rsidRPr="008D0231" w:rsidRDefault="008D0231" w:rsidP="008D0231">
      <w:pPr>
        <w:spacing w:line="276" w:lineRule="auto"/>
      </w:pPr>
      <w:r w:rsidRPr="008D0231">
        <w:t xml:space="preserve">The proposed Multicultural Recognition Act commits the ACT Government to a whole-of-government approach to reporting focussed on how we are meeting and delivering on the Multicultural Charter to ensure the ACT continues to grow as an inclusive and welcoming jurisdiction that values and promotes cultural and linguistic diversity. </w:t>
      </w:r>
    </w:p>
    <w:p w14:paraId="0C5BD57B" w14:textId="36E253C8" w:rsidR="008D0231" w:rsidRPr="008D0231" w:rsidRDefault="008D0231" w:rsidP="008D0231">
      <w:pPr>
        <w:spacing w:line="276" w:lineRule="auto"/>
      </w:pPr>
      <w:r w:rsidRPr="008D0231">
        <w:t xml:space="preserve">Proposed consultation and reporting obligations for ACT Government </w:t>
      </w:r>
      <w:r w:rsidR="0012354B">
        <w:t>directorates</w:t>
      </w:r>
      <w:r w:rsidRPr="008D0231">
        <w:t>:</w:t>
      </w:r>
    </w:p>
    <w:p w14:paraId="3A19918C" w14:textId="436360EC" w:rsidR="008D0231" w:rsidRPr="008D0231" w:rsidRDefault="0012354B" w:rsidP="00AF0C65">
      <w:pPr>
        <w:pStyle w:val="ListParagraph"/>
        <w:numPr>
          <w:ilvl w:val="0"/>
          <w:numId w:val="16"/>
        </w:numPr>
        <w:spacing w:line="276" w:lineRule="auto"/>
      </w:pPr>
      <w:r>
        <w:t xml:space="preserve">ACT </w:t>
      </w:r>
      <w:r w:rsidR="008D0231" w:rsidRPr="008D0231">
        <w:t xml:space="preserve">Government </w:t>
      </w:r>
      <w:r>
        <w:t>directorates</w:t>
      </w:r>
      <w:r w:rsidR="008D0231" w:rsidRPr="008D0231">
        <w:t xml:space="preserve"> must regularly consult the community on the measures taken, is taking or plans to take to promote </w:t>
      </w:r>
      <w:r>
        <w:t>and</w:t>
      </w:r>
      <w:r w:rsidR="008D0231" w:rsidRPr="008D0231">
        <w:t xml:space="preserve"> implement the multicultural charter.</w:t>
      </w:r>
    </w:p>
    <w:p w14:paraId="01F174BD" w14:textId="7E927318" w:rsidR="008D0231" w:rsidRPr="008D0231" w:rsidRDefault="0012354B" w:rsidP="00AF0C65">
      <w:pPr>
        <w:pStyle w:val="ListParagraph"/>
        <w:numPr>
          <w:ilvl w:val="0"/>
          <w:numId w:val="16"/>
        </w:numPr>
        <w:spacing w:line="276" w:lineRule="auto"/>
      </w:pPr>
      <w:r>
        <w:t xml:space="preserve">ACT </w:t>
      </w:r>
      <w:r w:rsidR="008D0231" w:rsidRPr="008D0231">
        <w:t xml:space="preserve">Government </w:t>
      </w:r>
      <w:r>
        <w:t>directorates</w:t>
      </w:r>
      <w:r w:rsidR="008D0231" w:rsidRPr="008D0231">
        <w:t xml:space="preserve"> must include in its annual report for a reporting year:</w:t>
      </w:r>
    </w:p>
    <w:p w14:paraId="27183813" w14:textId="2EE3662A" w:rsidR="008D0231" w:rsidRPr="008D0231" w:rsidRDefault="008D0231" w:rsidP="00AF0C65">
      <w:pPr>
        <w:pStyle w:val="ListParagraph"/>
        <w:numPr>
          <w:ilvl w:val="0"/>
          <w:numId w:val="17"/>
        </w:numPr>
        <w:spacing w:line="276" w:lineRule="auto"/>
      </w:pPr>
      <w:r w:rsidRPr="008D0231">
        <w:t xml:space="preserve">measures taken during the reporting year to promote </w:t>
      </w:r>
      <w:r w:rsidR="0012354B">
        <w:t>and</w:t>
      </w:r>
      <w:r w:rsidRPr="008D0231">
        <w:t xml:space="preserve"> implement the </w:t>
      </w:r>
      <w:r w:rsidR="003F7A74">
        <w:t>M</w:t>
      </w:r>
      <w:r w:rsidRPr="008D0231">
        <w:t xml:space="preserve">ulticultural </w:t>
      </w:r>
      <w:r w:rsidR="003F7A74">
        <w:t>C</w:t>
      </w:r>
      <w:r w:rsidRPr="008D0231">
        <w:t>harter</w:t>
      </w:r>
    </w:p>
    <w:p w14:paraId="672BFA55" w14:textId="7A2CC3CE" w:rsidR="008D0231" w:rsidRPr="008D0231" w:rsidRDefault="008D0231" w:rsidP="00AF0C65">
      <w:pPr>
        <w:pStyle w:val="ListParagraph"/>
        <w:numPr>
          <w:ilvl w:val="0"/>
          <w:numId w:val="17"/>
        </w:numPr>
        <w:spacing w:line="276" w:lineRule="auto"/>
      </w:pPr>
      <w:r w:rsidRPr="008D0231">
        <w:t>feedback received from the community as part of consultation carried out during the reporting year.</w:t>
      </w:r>
    </w:p>
    <w:p w14:paraId="1D2F8006" w14:textId="1A7130CC" w:rsidR="008D0231" w:rsidRPr="008D0231" w:rsidRDefault="008D0231" w:rsidP="008D0231">
      <w:pPr>
        <w:spacing w:line="276" w:lineRule="auto"/>
      </w:pPr>
      <w:r w:rsidRPr="008D0231">
        <w:t xml:space="preserve">To ensure transparent and accountable reporting a two-tier reporting approach is proposed.  The proposed two-tier reporting approach requires </w:t>
      </w:r>
      <w:r w:rsidR="0012354B">
        <w:t xml:space="preserve">the </w:t>
      </w:r>
      <w:r w:rsidRPr="008D0231">
        <w:t>ACT Government to:</w:t>
      </w:r>
    </w:p>
    <w:p w14:paraId="424F244C" w14:textId="37C75B0D" w:rsidR="008D0231" w:rsidRPr="008D0231" w:rsidRDefault="008D0231" w:rsidP="00AF0C65">
      <w:pPr>
        <w:pStyle w:val="ListParagraph"/>
        <w:numPr>
          <w:ilvl w:val="0"/>
          <w:numId w:val="18"/>
        </w:numPr>
        <w:spacing w:line="276" w:lineRule="auto"/>
      </w:pPr>
      <w:r w:rsidRPr="008D0231">
        <w:t>Report against the Multicultural Charter in their Annual Reports</w:t>
      </w:r>
      <w:r w:rsidR="0012354B">
        <w:t>; and</w:t>
      </w:r>
    </w:p>
    <w:p w14:paraId="71304156" w14:textId="3158CA8E" w:rsidR="008D0231" w:rsidRPr="008D0231" w:rsidRDefault="008D0231" w:rsidP="00AF0C65">
      <w:pPr>
        <w:pStyle w:val="ListParagraph"/>
        <w:numPr>
          <w:ilvl w:val="0"/>
          <w:numId w:val="18"/>
        </w:numPr>
        <w:spacing w:line="276" w:lineRule="auto"/>
      </w:pPr>
      <w:r w:rsidRPr="008D0231">
        <w:t>The Minister for Multicultural Affairs to deliver an annual Ministerial Statement in the ACT Legislative Assembly on the promotion and implementation of the Multicultural Charter.</w:t>
      </w:r>
    </w:p>
    <w:p w14:paraId="63477641" w14:textId="3CC4C591" w:rsidR="008D0231" w:rsidRPr="008D0231" w:rsidRDefault="00F137FE" w:rsidP="008D0231">
      <w:pPr>
        <w:spacing w:line="276" w:lineRule="auto"/>
      </w:pPr>
      <w:r>
        <w:rPr>
          <w:rFonts w:eastAsia="Times New Roman"/>
          <w:b/>
          <w:noProof/>
          <w:sz w:val="32"/>
          <w:szCs w:val="28"/>
        </w:rPr>
        <mc:AlternateContent>
          <mc:Choice Requires="wps">
            <w:drawing>
              <wp:anchor distT="0" distB="0" distL="114300" distR="114300" simplePos="0" relativeHeight="251693056" behindDoc="0" locked="0" layoutInCell="1" allowOverlap="1" wp14:anchorId="38F0C51D" wp14:editId="63DC22AA">
                <wp:simplePos x="0" y="0"/>
                <wp:positionH relativeFrom="margin">
                  <wp:align>right</wp:align>
                </wp:positionH>
                <wp:positionV relativeFrom="paragraph">
                  <wp:posOffset>633730</wp:posOffset>
                </wp:positionV>
                <wp:extent cx="5811382" cy="1857375"/>
                <wp:effectExtent l="19050" t="19050" r="18415" b="28575"/>
                <wp:wrapNone/>
                <wp:docPr id="3" name="Rectangle 3"/>
                <wp:cNvGraphicFramePr/>
                <a:graphic xmlns:a="http://schemas.openxmlformats.org/drawingml/2006/main">
                  <a:graphicData uri="http://schemas.microsoft.com/office/word/2010/wordprocessingShape">
                    <wps:wsp>
                      <wps:cNvSpPr/>
                      <wps:spPr>
                        <a:xfrm>
                          <a:off x="0" y="0"/>
                          <a:ext cx="5811382" cy="1857375"/>
                        </a:xfrm>
                        <a:prstGeom prst="rect">
                          <a:avLst/>
                        </a:prstGeom>
                        <a:solidFill>
                          <a:schemeClr val="bg1"/>
                        </a:solidFill>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435DED94" w14:textId="77777777" w:rsidR="00DB2BCD" w:rsidRDefault="00DB2BCD" w:rsidP="00DB2BCD">
                            <w:pPr>
                              <w:pStyle w:val="Heading3"/>
                              <w:spacing w:after="240"/>
                              <w:rPr>
                                <w:rFonts w:eastAsia="Times New Roman"/>
                              </w:rPr>
                            </w:pPr>
                            <w:bookmarkStart w:id="23" w:name="_Toc100846518"/>
                            <w:r>
                              <w:rPr>
                                <w:rFonts w:eastAsia="Times New Roman"/>
                              </w:rPr>
                              <w:t>Questions for consideration</w:t>
                            </w:r>
                            <w:bookmarkEnd w:id="23"/>
                          </w:p>
                          <w:p w14:paraId="429BCA6C" w14:textId="75449F11" w:rsidR="008D0231" w:rsidRDefault="00A71712" w:rsidP="00AF0C65">
                            <w:pPr>
                              <w:pStyle w:val="ListParagraph"/>
                              <w:numPr>
                                <w:ilvl w:val="0"/>
                                <w:numId w:val="19"/>
                              </w:numPr>
                              <w:rPr>
                                <w:b/>
                                <w:bCs/>
                              </w:rPr>
                            </w:pPr>
                            <w:r w:rsidRPr="008D0231">
                              <w:rPr>
                                <w:b/>
                                <w:bCs/>
                              </w:rPr>
                              <w:t>I</w:t>
                            </w:r>
                            <w:r w:rsidR="00941587" w:rsidRPr="008D0231">
                              <w:rPr>
                                <w:b/>
                                <w:bCs/>
                              </w:rPr>
                              <w:t>s</w:t>
                            </w:r>
                            <w:r w:rsidR="00655860" w:rsidRPr="008D0231">
                              <w:rPr>
                                <w:b/>
                                <w:bCs/>
                              </w:rPr>
                              <w:t xml:space="preserve"> reporting on</w:t>
                            </w:r>
                            <w:r w:rsidR="00DB2BCD" w:rsidRPr="008D0231">
                              <w:rPr>
                                <w:b/>
                                <w:bCs/>
                              </w:rPr>
                              <w:t xml:space="preserve"> </w:t>
                            </w:r>
                            <w:r w:rsidR="008D0231">
                              <w:rPr>
                                <w:b/>
                                <w:bCs/>
                              </w:rPr>
                              <w:t xml:space="preserve">measures to promote and implement </w:t>
                            </w:r>
                            <w:r w:rsidR="00655860" w:rsidRPr="008D0231">
                              <w:rPr>
                                <w:b/>
                                <w:bCs/>
                              </w:rPr>
                              <w:t xml:space="preserve">the Multicultural Charter principles </w:t>
                            </w:r>
                            <w:r w:rsidR="00941587" w:rsidRPr="008D0231">
                              <w:rPr>
                                <w:b/>
                                <w:bCs/>
                              </w:rPr>
                              <w:t>a good</w:t>
                            </w:r>
                            <w:r w:rsidR="00655860" w:rsidRPr="008D0231">
                              <w:rPr>
                                <w:b/>
                                <w:bCs/>
                              </w:rPr>
                              <w:t xml:space="preserve"> approach</w:t>
                            </w:r>
                            <w:r w:rsidR="00941587" w:rsidRPr="008D0231">
                              <w:rPr>
                                <w:b/>
                                <w:bCs/>
                              </w:rPr>
                              <w:t xml:space="preserve">?  </w:t>
                            </w:r>
                          </w:p>
                          <w:p w14:paraId="649752F9" w14:textId="77777777" w:rsidR="003F7A74" w:rsidRPr="00F137FE" w:rsidRDefault="003F7A74" w:rsidP="00F137FE">
                            <w:pPr>
                              <w:ind w:left="360"/>
                              <w:rPr>
                                <w:b/>
                                <w:bCs/>
                              </w:rPr>
                            </w:pPr>
                          </w:p>
                          <w:p w14:paraId="05702AA6" w14:textId="363911AC" w:rsidR="00DB2BCD" w:rsidRPr="008D0231" w:rsidRDefault="00941587" w:rsidP="00AF0C65">
                            <w:pPr>
                              <w:pStyle w:val="ListParagraph"/>
                              <w:numPr>
                                <w:ilvl w:val="0"/>
                                <w:numId w:val="19"/>
                              </w:numPr>
                              <w:rPr>
                                <w:b/>
                                <w:bCs/>
                              </w:rPr>
                            </w:pPr>
                            <w:r w:rsidRPr="008D0231">
                              <w:rPr>
                                <w:b/>
                                <w:bCs/>
                              </w:rPr>
                              <w:t>What do you like</w:t>
                            </w:r>
                            <w:r w:rsidR="00050A5D" w:rsidRPr="008D0231">
                              <w:rPr>
                                <w:b/>
                                <w:bCs/>
                              </w:rPr>
                              <w:t>,</w:t>
                            </w:r>
                            <w:r w:rsidRPr="008D0231">
                              <w:rPr>
                                <w:b/>
                                <w:bCs/>
                              </w:rPr>
                              <w:t xml:space="preserve"> </w:t>
                            </w:r>
                            <w:r w:rsidR="008D0231">
                              <w:rPr>
                                <w:b/>
                                <w:bCs/>
                              </w:rPr>
                              <w:t xml:space="preserve">or </w:t>
                            </w:r>
                            <w:r w:rsidRPr="008D0231">
                              <w:rPr>
                                <w:b/>
                                <w:bCs/>
                              </w:rPr>
                              <w:t>not</w:t>
                            </w:r>
                            <w:r w:rsidR="008D0231">
                              <w:rPr>
                                <w:b/>
                                <w:bCs/>
                              </w:rPr>
                              <w:t xml:space="preserve"> like</w:t>
                            </w:r>
                            <w:r w:rsidR="00050A5D" w:rsidRPr="008D0231">
                              <w:rPr>
                                <w:b/>
                                <w:bCs/>
                              </w:rPr>
                              <w:t>,</w:t>
                            </w:r>
                            <w:r w:rsidRPr="008D0231">
                              <w:rPr>
                                <w:b/>
                                <w:bCs/>
                              </w:rPr>
                              <w:t xml:space="preserve"> about this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0C51D" id="Rectangle 3" o:spid="_x0000_s1030" style="position:absolute;margin-left:406.4pt;margin-top:49.9pt;width:457.6pt;height:146.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" fillcolor="white [3212]" strokecolor="#7030a0" strokeweight="3pt">
                <v:textbox>
                  <w:txbxContent>
                    <w:p w14:paraId="435DED94" w14:textId="77777777" w:rsidR="00DB2BCD" w:rsidRDefault="00DB2BCD" w:rsidP="00DB2BCD">
                      <w:pPr>
                        <w:pStyle w:val="Heading3"/>
                        <w:spacing w:after="240"/>
                        <w:rPr>
                          <w:rFonts w:eastAsia="Times New Roman"/>
                        </w:rPr>
                      </w:pPr>
                      <w:bookmarkStart w:id="24" w:name="_Toc100846518"/>
                      <w:r>
                        <w:rPr>
                          <w:rFonts w:eastAsia="Times New Roman"/>
                        </w:rPr>
                        <w:t>Questions for consideration</w:t>
                      </w:r>
                      <w:bookmarkEnd w:id="24"/>
                    </w:p>
                    <w:p w14:paraId="429BCA6C" w14:textId="75449F11" w:rsidR="008D0231" w:rsidRDefault="00A71712" w:rsidP="00AF0C65">
                      <w:pPr>
                        <w:pStyle w:val="ListParagraph"/>
                        <w:numPr>
                          <w:ilvl w:val="0"/>
                          <w:numId w:val="19"/>
                        </w:numPr>
                        <w:rPr>
                          <w:b/>
                          <w:bCs/>
                        </w:rPr>
                      </w:pPr>
                      <w:r w:rsidRPr="008D0231">
                        <w:rPr>
                          <w:b/>
                          <w:bCs/>
                        </w:rPr>
                        <w:t>I</w:t>
                      </w:r>
                      <w:r w:rsidR="00941587" w:rsidRPr="008D0231">
                        <w:rPr>
                          <w:b/>
                          <w:bCs/>
                        </w:rPr>
                        <w:t>s</w:t>
                      </w:r>
                      <w:r w:rsidR="00655860" w:rsidRPr="008D0231">
                        <w:rPr>
                          <w:b/>
                          <w:bCs/>
                        </w:rPr>
                        <w:t xml:space="preserve"> reporting on</w:t>
                      </w:r>
                      <w:r w:rsidR="00DB2BCD" w:rsidRPr="008D0231">
                        <w:rPr>
                          <w:b/>
                          <w:bCs/>
                        </w:rPr>
                        <w:t xml:space="preserve"> </w:t>
                      </w:r>
                      <w:r w:rsidR="008D0231">
                        <w:rPr>
                          <w:b/>
                          <w:bCs/>
                        </w:rPr>
                        <w:t xml:space="preserve">measures to promote and implement </w:t>
                      </w:r>
                      <w:r w:rsidR="00655860" w:rsidRPr="008D0231">
                        <w:rPr>
                          <w:b/>
                          <w:bCs/>
                        </w:rPr>
                        <w:t xml:space="preserve">the Multicultural Charter principles </w:t>
                      </w:r>
                      <w:r w:rsidR="00941587" w:rsidRPr="008D0231">
                        <w:rPr>
                          <w:b/>
                          <w:bCs/>
                        </w:rPr>
                        <w:t>a good</w:t>
                      </w:r>
                      <w:r w:rsidR="00655860" w:rsidRPr="008D0231">
                        <w:rPr>
                          <w:b/>
                          <w:bCs/>
                        </w:rPr>
                        <w:t xml:space="preserve"> approach</w:t>
                      </w:r>
                      <w:r w:rsidR="00941587" w:rsidRPr="008D0231">
                        <w:rPr>
                          <w:b/>
                          <w:bCs/>
                        </w:rPr>
                        <w:t xml:space="preserve">?  </w:t>
                      </w:r>
                    </w:p>
                    <w:p w14:paraId="649752F9" w14:textId="77777777" w:rsidR="003F7A74" w:rsidRPr="00F137FE" w:rsidRDefault="003F7A74" w:rsidP="00F137FE">
                      <w:pPr>
                        <w:ind w:left="360"/>
                        <w:rPr>
                          <w:b/>
                          <w:bCs/>
                        </w:rPr>
                      </w:pPr>
                    </w:p>
                    <w:p w14:paraId="05702AA6" w14:textId="363911AC" w:rsidR="00DB2BCD" w:rsidRPr="008D0231" w:rsidRDefault="00941587" w:rsidP="00AF0C65">
                      <w:pPr>
                        <w:pStyle w:val="ListParagraph"/>
                        <w:numPr>
                          <w:ilvl w:val="0"/>
                          <w:numId w:val="19"/>
                        </w:numPr>
                        <w:rPr>
                          <w:b/>
                          <w:bCs/>
                        </w:rPr>
                      </w:pPr>
                      <w:r w:rsidRPr="008D0231">
                        <w:rPr>
                          <w:b/>
                          <w:bCs/>
                        </w:rPr>
                        <w:t>What do you like</w:t>
                      </w:r>
                      <w:r w:rsidR="00050A5D" w:rsidRPr="008D0231">
                        <w:rPr>
                          <w:b/>
                          <w:bCs/>
                        </w:rPr>
                        <w:t>,</w:t>
                      </w:r>
                      <w:r w:rsidRPr="008D0231">
                        <w:rPr>
                          <w:b/>
                          <w:bCs/>
                        </w:rPr>
                        <w:t xml:space="preserve"> </w:t>
                      </w:r>
                      <w:r w:rsidR="008D0231">
                        <w:rPr>
                          <w:b/>
                          <w:bCs/>
                        </w:rPr>
                        <w:t xml:space="preserve">or </w:t>
                      </w:r>
                      <w:r w:rsidRPr="008D0231">
                        <w:rPr>
                          <w:b/>
                          <w:bCs/>
                        </w:rPr>
                        <w:t>not</w:t>
                      </w:r>
                      <w:r w:rsidR="008D0231">
                        <w:rPr>
                          <w:b/>
                          <w:bCs/>
                        </w:rPr>
                        <w:t xml:space="preserve"> like</w:t>
                      </w:r>
                      <w:r w:rsidR="00050A5D" w:rsidRPr="008D0231">
                        <w:rPr>
                          <w:b/>
                          <w:bCs/>
                        </w:rPr>
                        <w:t>,</w:t>
                      </w:r>
                      <w:r w:rsidRPr="008D0231">
                        <w:rPr>
                          <w:b/>
                          <w:bCs/>
                        </w:rPr>
                        <w:t xml:space="preserve"> about this approach?</w:t>
                      </w:r>
                    </w:p>
                  </w:txbxContent>
                </v:textbox>
                <w10:wrap anchorx="margin"/>
              </v:rect>
            </w:pict>
          </mc:Fallback>
        </mc:AlternateContent>
      </w:r>
      <w:r w:rsidR="008D0231" w:rsidRPr="008D0231">
        <w:t xml:space="preserve">Annual reporting enables public scrutiny of the outcomes-based actions each agency adopts and </w:t>
      </w:r>
      <w:r w:rsidR="008D0231">
        <w:t>i</w:t>
      </w:r>
      <w:r w:rsidR="008D0231" w:rsidRPr="008D0231">
        <w:t>mplements</w:t>
      </w:r>
      <w:r w:rsidR="003F7A74">
        <w:t>,</w:t>
      </w:r>
      <w:r w:rsidR="008D0231" w:rsidRPr="008D0231">
        <w:t xml:space="preserve"> and the Ministerial Statement is an opportunity for Canberrans to hear directly from the Minister on the progress of actions against the Multicultural Charter and to highlight key achievements. </w:t>
      </w:r>
    </w:p>
    <w:p w14:paraId="2802BDB5" w14:textId="75201471" w:rsidR="00DB2BCD" w:rsidRDefault="00DB2BCD" w:rsidP="00DB2BCD">
      <w:pPr>
        <w:spacing w:line="276" w:lineRule="auto"/>
      </w:pPr>
    </w:p>
    <w:p w14:paraId="0C348FDD" w14:textId="7B959EB9" w:rsidR="00DB2BCD" w:rsidRDefault="00DB2BCD" w:rsidP="00DB2BCD">
      <w:pPr>
        <w:spacing w:line="276" w:lineRule="auto"/>
      </w:pPr>
    </w:p>
    <w:p w14:paraId="577FD339" w14:textId="489FFD49" w:rsidR="00DB2BCD" w:rsidRDefault="00DB2BCD" w:rsidP="00DB2BCD">
      <w:pPr>
        <w:spacing w:line="276" w:lineRule="auto"/>
      </w:pPr>
    </w:p>
    <w:p w14:paraId="34EBD5F3" w14:textId="0A35B81F" w:rsidR="00C17D1A" w:rsidRPr="002E1C6E" w:rsidRDefault="0047610E" w:rsidP="002E1C6E">
      <w:pPr>
        <w:pStyle w:val="Heading1"/>
        <w:rPr>
          <w:rFonts w:eastAsia="Times New Roman"/>
        </w:rPr>
      </w:pPr>
      <w:bookmarkStart w:id="25" w:name="_Toc100846519"/>
      <w:r w:rsidRPr="00A71712">
        <w:rPr>
          <w:rFonts w:eastAsia="Times New Roman"/>
        </w:rPr>
        <w:lastRenderedPageBreak/>
        <w:t>The Multicultural REcogniton ACT</w:t>
      </w:r>
      <w:r w:rsidR="00C17D1A" w:rsidRPr="00A71712">
        <w:rPr>
          <w:rFonts w:eastAsia="Times New Roman"/>
        </w:rPr>
        <w:t xml:space="preserve"> and existing legislation</w:t>
      </w:r>
      <w:bookmarkEnd w:id="25"/>
      <w:r w:rsidR="00C17D1A" w:rsidRPr="002E1C6E">
        <w:rPr>
          <w:rFonts w:eastAsia="Times New Roman"/>
        </w:rPr>
        <w:t xml:space="preserve"> </w:t>
      </w:r>
    </w:p>
    <w:p w14:paraId="6E20E0A5" w14:textId="26BD155E" w:rsidR="005144D8" w:rsidRDefault="00445D18" w:rsidP="00A759DC">
      <w:r w:rsidRPr="00F82455">
        <w:t>The Multicultural Recognition Act complement</w:t>
      </w:r>
      <w:r w:rsidR="000726D8">
        <w:t>s</w:t>
      </w:r>
      <w:r w:rsidRPr="00F82455">
        <w:t xml:space="preserve"> the </w:t>
      </w:r>
      <w:r w:rsidRPr="0089461A">
        <w:rPr>
          <w:i/>
          <w:iCs/>
        </w:rPr>
        <w:t>Human Rights Act 2004</w:t>
      </w:r>
      <w:r w:rsidRPr="00F82455">
        <w:t xml:space="preserve"> and the </w:t>
      </w:r>
      <w:r>
        <w:br/>
      </w:r>
      <w:r w:rsidRPr="0089461A">
        <w:rPr>
          <w:i/>
          <w:iCs/>
        </w:rPr>
        <w:t>Discrimination Act 1991</w:t>
      </w:r>
      <w:r w:rsidRPr="00F82455">
        <w:t xml:space="preserve"> by providing a clearly stated vision for, and expectation of, an ACT where the cultural and linguistic diversity of all residents is </w:t>
      </w:r>
      <w:r w:rsidR="00A71712" w:rsidRPr="00F82455">
        <w:t>valued</w:t>
      </w:r>
      <w:r w:rsidR="00A71712">
        <w:t xml:space="preserve">, </w:t>
      </w:r>
      <w:r w:rsidR="00A71712" w:rsidRPr="00F82455">
        <w:t>recognised</w:t>
      </w:r>
      <w:r w:rsidR="00AF4A98">
        <w:t xml:space="preserve"> and promoted</w:t>
      </w:r>
      <w:r w:rsidR="008D1035">
        <w:t>.</w:t>
      </w:r>
    </w:p>
    <w:p w14:paraId="03127406" w14:textId="7A2D2C9C" w:rsidR="00AF4A98" w:rsidRDefault="005144D8" w:rsidP="005144D8">
      <w:pPr>
        <w:rPr>
          <w:i/>
          <w:iCs/>
        </w:rPr>
      </w:pPr>
      <w:r w:rsidRPr="0091568E">
        <w:t>The ACT</w:t>
      </w:r>
      <w:r w:rsidR="00520086">
        <w:t xml:space="preserve"> has</w:t>
      </w:r>
      <w:r w:rsidRPr="0091568E">
        <w:t xml:space="preserve"> legislation to protect Canberrans from discrimination and </w:t>
      </w:r>
      <w:r w:rsidR="00AF4A98">
        <w:t xml:space="preserve">to </w:t>
      </w:r>
      <w:r w:rsidRPr="0091568E">
        <w:t xml:space="preserve">protect </w:t>
      </w:r>
      <w:r w:rsidR="00F77880">
        <w:t>our</w:t>
      </w:r>
      <w:r w:rsidRPr="0091568E">
        <w:t xml:space="preserve"> human rights: the </w:t>
      </w:r>
      <w:hyperlink r:id="rId16" w:history="1">
        <w:r w:rsidRPr="0091568E">
          <w:rPr>
            <w:rStyle w:val="Hyperlink"/>
            <w:i/>
            <w:iCs/>
          </w:rPr>
          <w:t>Discrimination Act 1991</w:t>
        </w:r>
      </w:hyperlink>
      <w:r w:rsidRPr="0091568E">
        <w:rPr>
          <w:i/>
          <w:iCs/>
        </w:rPr>
        <w:t xml:space="preserve"> </w:t>
      </w:r>
      <w:r w:rsidRPr="0091568E">
        <w:t xml:space="preserve">and the </w:t>
      </w:r>
      <w:hyperlink r:id="rId17" w:history="1">
        <w:r w:rsidRPr="0091568E">
          <w:rPr>
            <w:rStyle w:val="Hyperlink"/>
            <w:i/>
            <w:iCs/>
          </w:rPr>
          <w:t>Human Rights Act 2004</w:t>
        </w:r>
      </w:hyperlink>
      <w:r w:rsidRPr="0091568E">
        <w:rPr>
          <w:i/>
          <w:iCs/>
        </w:rPr>
        <w:t xml:space="preserve">. </w:t>
      </w:r>
    </w:p>
    <w:p w14:paraId="7B7FB9E2" w14:textId="4DF86F92" w:rsidR="00AF4A98" w:rsidRDefault="00AF4A98" w:rsidP="005144D8">
      <w:pPr>
        <w:rPr>
          <w:i/>
          <w:iCs/>
        </w:rPr>
      </w:pPr>
      <w:r>
        <w:t xml:space="preserve">The </w:t>
      </w:r>
      <w:r w:rsidRPr="0089461A">
        <w:rPr>
          <w:i/>
          <w:iCs/>
        </w:rPr>
        <w:t>Human Rights Act 2004</w:t>
      </w:r>
      <w:r w:rsidRPr="00F82455">
        <w:t xml:space="preserve"> and the </w:t>
      </w:r>
      <w:r w:rsidRPr="0089461A">
        <w:rPr>
          <w:i/>
          <w:iCs/>
        </w:rPr>
        <w:t>Discrimination Act 1991</w:t>
      </w:r>
      <w:r>
        <w:t xml:space="preserve"> enables</w:t>
      </w:r>
      <w:r w:rsidRPr="009C3A1F">
        <w:t xml:space="preserve"> complaints to be made</w:t>
      </w:r>
      <w:r>
        <w:t xml:space="preserve"> against an individual, employer or organisation where a person’s rights – including their social, political, and cultural rights – are not protected or respected.</w:t>
      </w:r>
    </w:p>
    <w:p w14:paraId="6408BC43" w14:textId="6ED75737" w:rsidR="005144D8" w:rsidRPr="00442701" w:rsidRDefault="00805412" w:rsidP="005144D8">
      <w:pPr>
        <w:rPr>
          <w:i/>
          <w:iCs/>
        </w:rPr>
      </w:pPr>
      <w:r>
        <w:t>The Mul</w:t>
      </w:r>
      <w:r w:rsidR="00AF4A98">
        <w:t>t</w:t>
      </w:r>
      <w:r>
        <w:t xml:space="preserve">icultural </w:t>
      </w:r>
      <w:r w:rsidR="00A71712">
        <w:t>Recognition</w:t>
      </w:r>
      <w:r>
        <w:t xml:space="preserve"> Act </w:t>
      </w:r>
      <w:r w:rsidR="00AF4A98">
        <w:t>will not</w:t>
      </w:r>
      <w:r w:rsidRPr="00F82455">
        <w:t xml:space="preserve"> duplicate </w:t>
      </w:r>
      <w:r w:rsidR="00AF4A98">
        <w:t xml:space="preserve">these </w:t>
      </w:r>
      <w:r w:rsidRPr="00F82455">
        <w:t>protections</w:t>
      </w:r>
      <w:r w:rsidR="00AF4A98">
        <w:t xml:space="preserve"> but </w:t>
      </w:r>
      <w:r w:rsidR="00A71712">
        <w:t xml:space="preserve">will </w:t>
      </w:r>
      <w:r w:rsidR="00A71712" w:rsidRPr="00F82455">
        <w:t>strengthen</w:t>
      </w:r>
      <w:r w:rsidR="00AF4A98" w:rsidRPr="00F82455">
        <w:t xml:space="preserve"> respect for the rights of all Canberrans and promote the value of social inclusion and belonging</w:t>
      </w:r>
      <w:r w:rsidR="00AF4A98">
        <w:t>.</w:t>
      </w:r>
    </w:p>
    <w:p w14:paraId="08903A61" w14:textId="32078727" w:rsidR="00C17D1A" w:rsidRPr="002E1C6E" w:rsidRDefault="00C17D1A" w:rsidP="002E1C6E">
      <w:pPr>
        <w:keepNext/>
        <w:suppressAutoHyphens/>
        <w:spacing w:before="200" w:after="60" w:line="240" w:lineRule="atLeast"/>
        <w:outlineLvl w:val="2"/>
        <w:rPr>
          <w:b/>
          <w:color w:val="AB4399"/>
          <w:sz w:val="38"/>
          <w:szCs w:val="36"/>
        </w:rPr>
      </w:pPr>
      <w:bookmarkStart w:id="26" w:name="_Toc100846520"/>
      <w:r w:rsidRPr="002E1C6E">
        <w:rPr>
          <w:b/>
          <w:color w:val="AB4399"/>
          <w:sz w:val="38"/>
          <w:szCs w:val="36"/>
        </w:rPr>
        <w:t>Human Rights Act 2004</w:t>
      </w:r>
      <w:bookmarkEnd w:id="26"/>
      <w:r w:rsidRPr="002E1C6E">
        <w:rPr>
          <w:b/>
          <w:color w:val="AB4399"/>
          <w:sz w:val="38"/>
          <w:szCs w:val="36"/>
        </w:rPr>
        <w:t xml:space="preserve"> </w:t>
      </w:r>
    </w:p>
    <w:p w14:paraId="201C55C2" w14:textId="77777777" w:rsidR="00C17D1A" w:rsidRPr="0091568E" w:rsidRDefault="00C17D1A" w:rsidP="00C17D1A">
      <w:r w:rsidRPr="0091568E">
        <w:t xml:space="preserve">The human rights protected in the </w:t>
      </w:r>
      <w:r w:rsidRPr="0091568E">
        <w:rPr>
          <w:i/>
          <w:iCs/>
        </w:rPr>
        <w:t xml:space="preserve">Human Rights Act 2004 </w:t>
      </w:r>
      <w:r w:rsidRPr="0091568E">
        <w:t>include, but are not limited to:</w:t>
      </w:r>
    </w:p>
    <w:p w14:paraId="7A12C7FE" w14:textId="27F9C585" w:rsidR="00C17D1A" w:rsidRPr="0091568E" w:rsidRDefault="000F1C0E" w:rsidP="00AF0C65">
      <w:pPr>
        <w:pStyle w:val="ListParagraph"/>
        <w:numPr>
          <w:ilvl w:val="0"/>
          <w:numId w:val="10"/>
        </w:numPr>
        <w:spacing w:after="160" w:line="254" w:lineRule="auto"/>
      </w:pPr>
      <w:r>
        <w:t>r</w:t>
      </w:r>
      <w:r w:rsidR="00C17D1A" w:rsidRPr="0091568E">
        <w:t>ecognition and equality before the law</w:t>
      </w:r>
    </w:p>
    <w:p w14:paraId="3D8F5748" w14:textId="17C24A82" w:rsidR="00C17D1A" w:rsidRPr="0091568E" w:rsidRDefault="000F1C0E" w:rsidP="00AF0C65">
      <w:pPr>
        <w:pStyle w:val="ListParagraph"/>
        <w:numPr>
          <w:ilvl w:val="0"/>
          <w:numId w:val="10"/>
        </w:numPr>
        <w:spacing w:after="160" w:line="254" w:lineRule="auto"/>
      </w:pPr>
      <w:r>
        <w:t>p</w:t>
      </w:r>
      <w:r w:rsidR="00C17D1A" w:rsidRPr="0091568E">
        <w:t>rotection from torture and cruel, inhuman or degrading treatment etc</w:t>
      </w:r>
    </w:p>
    <w:p w14:paraId="3F14304F" w14:textId="0D1C6112" w:rsidR="00C17D1A" w:rsidRPr="0091568E" w:rsidRDefault="000F1C0E" w:rsidP="00AF0C65">
      <w:pPr>
        <w:pStyle w:val="ListParagraph"/>
        <w:numPr>
          <w:ilvl w:val="0"/>
          <w:numId w:val="10"/>
        </w:numPr>
        <w:spacing w:after="160" w:line="254" w:lineRule="auto"/>
      </w:pPr>
      <w:r>
        <w:t>f</w:t>
      </w:r>
      <w:r w:rsidR="00C17D1A" w:rsidRPr="0091568E">
        <w:t>reedom of thought, conscience, religion and belief</w:t>
      </w:r>
    </w:p>
    <w:p w14:paraId="048E27A9" w14:textId="58F627DF" w:rsidR="00C17D1A" w:rsidRPr="0091568E" w:rsidRDefault="000F1C0E" w:rsidP="00AF0C65">
      <w:pPr>
        <w:pStyle w:val="ListParagraph"/>
        <w:numPr>
          <w:ilvl w:val="0"/>
          <w:numId w:val="10"/>
        </w:numPr>
        <w:spacing w:after="160" w:line="254" w:lineRule="auto"/>
      </w:pPr>
      <w:r>
        <w:t>p</w:t>
      </w:r>
      <w:r w:rsidR="00C17D1A" w:rsidRPr="0091568E">
        <w:t>eaceful assembly and freedom of association</w:t>
      </w:r>
    </w:p>
    <w:p w14:paraId="5C943384" w14:textId="072F23D8" w:rsidR="00C17D1A" w:rsidRPr="0091568E" w:rsidRDefault="000F1C0E" w:rsidP="00AF0C65">
      <w:pPr>
        <w:pStyle w:val="ListParagraph"/>
        <w:numPr>
          <w:ilvl w:val="0"/>
          <w:numId w:val="10"/>
        </w:numPr>
        <w:spacing w:after="160" w:line="254" w:lineRule="auto"/>
      </w:pPr>
      <w:r>
        <w:t>f</w:t>
      </w:r>
      <w:r w:rsidR="00C17D1A" w:rsidRPr="0091568E">
        <w:t>reedom of expression</w:t>
      </w:r>
    </w:p>
    <w:p w14:paraId="3C8946D7" w14:textId="38EFBD96" w:rsidR="00C17D1A" w:rsidRPr="0091568E" w:rsidRDefault="000F1C0E" w:rsidP="00AF0C65">
      <w:pPr>
        <w:pStyle w:val="ListParagraph"/>
        <w:numPr>
          <w:ilvl w:val="0"/>
          <w:numId w:val="10"/>
        </w:numPr>
        <w:spacing w:after="160" w:line="254" w:lineRule="auto"/>
      </w:pPr>
      <w:r>
        <w:t>t</w:t>
      </w:r>
      <w:r w:rsidR="00C17D1A" w:rsidRPr="0091568E">
        <w:t>aking part in public life</w:t>
      </w:r>
    </w:p>
    <w:p w14:paraId="796F718E" w14:textId="6B1A3853" w:rsidR="00C17D1A" w:rsidRPr="0091568E" w:rsidRDefault="000F1C0E" w:rsidP="00AF0C65">
      <w:pPr>
        <w:pStyle w:val="ListParagraph"/>
        <w:numPr>
          <w:ilvl w:val="0"/>
          <w:numId w:val="10"/>
        </w:numPr>
        <w:spacing w:after="160" w:line="254" w:lineRule="auto"/>
      </w:pPr>
      <w:r>
        <w:t>c</w:t>
      </w:r>
      <w:r w:rsidR="00C17D1A" w:rsidRPr="0091568E">
        <w:t xml:space="preserve">ultural and other rights of Aboriginal and Torres Strait Islander peoples </w:t>
      </w:r>
    </w:p>
    <w:p w14:paraId="6608EAC8" w14:textId="67EFBA44" w:rsidR="00F9630E" w:rsidRDefault="000F1C0E" w:rsidP="00AF0C65">
      <w:pPr>
        <w:pStyle w:val="ListParagraph"/>
        <w:numPr>
          <w:ilvl w:val="0"/>
          <w:numId w:val="10"/>
        </w:numPr>
        <w:spacing w:after="160" w:line="254" w:lineRule="auto"/>
      </w:pPr>
      <w:r>
        <w:t>r</w:t>
      </w:r>
      <w:r w:rsidR="00C17D1A" w:rsidRPr="0091568E">
        <w:t>ights of cultural, linguistic and religious groups.</w:t>
      </w:r>
    </w:p>
    <w:p w14:paraId="6B308D92" w14:textId="19C51950" w:rsidR="000726D8" w:rsidRDefault="00FE11B2" w:rsidP="00FB48CE">
      <w:pPr>
        <w:spacing w:after="160" w:line="254" w:lineRule="auto"/>
      </w:pPr>
      <w:r w:rsidRPr="009C3A1F">
        <w:t>Public authorities have obligations to take relevant human rights into account in decision</w:t>
      </w:r>
      <w:r w:rsidR="00F77880">
        <w:t>-</w:t>
      </w:r>
      <w:r w:rsidRPr="009C3A1F">
        <w:t xml:space="preserve">making and to act consistently with human rights. </w:t>
      </w:r>
      <w:r w:rsidR="000726D8" w:rsidRPr="009C3A1F">
        <w:t xml:space="preserve">Human rights must also be considered in interpreting laws, and when the Government introduces a new </w:t>
      </w:r>
      <w:r w:rsidR="009F7C8B" w:rsidRPr="009C3A1F">
        <w:t>law,</w:t>
      </w:r>
      <w:r w:rsidR="000726D8" w:rsidRPr="009C3A1F">
        <w:t xml:space="preserve"> it must include a statement setting out whether the law is compatible with human rights.</w:t>
      </w:r>
    </w:p>
    <w:p w14:paraId="77AA42A0" w14:textId="6599E9C3" w:rsidR="003F6475" w:rsidRPr="002E1C6E" w:rsidRDefault="00FE11B2" w:rsidP="00FB48CE">
      <w:pPr>
        <w:spacing w:after="160" w:line="254" w:lineRule="auto"/>
      </w:pPr>
      <w:r w:rsidRPr="009C3A1F">
        <w:t xml:space="preserve">If </w:t>
      </w:r>
      <w:r w:rsidR="000726D8">
        <w:t xml:space="preserve">you feel </w:t>
      </w:r>
      <w:r w:rsidRPr="009C3A1F">
        <w:t xml:space="preserve">these obligations </w:t>
      </w:r>
      <w:r w:rsidR="000726D8">
        <w:t xml:space="preserve">have </w:t>
      </w:r>
      <w:r w:rsidR="00A71712">
        <w:t xml:space="preserve">been </w:t>
      </w:r>
      <w:r w:rsidR="00A71712" w:rsidRPr="009C3A1F">
        <w:t>breached</w:t>
      </w:r>
      <w:r w:rsidRPr="009C3A1F">
        <w:t xml:space="preserve">, a case can be brought in the Supreme Court, or raised as part of other court or tribunal proceedings. </w:t>
      </w:r>
      <w:r w:rsidR="000726D8">
        <w:t xml:space="preserve"> </w:t>
      </w:r>
    </w:p>
    <w:p w14:paraId="248F6424" w14:textId="3F9C30CC" w:rsidR="00C17D1A" w:rsidRPr="002E1C6E" w:rsidRDefault="00C17D1A" w:rsidP="002E1C6E">
      <w:pPr>
        <w:keepNext/>
        <w:suppressAutoHyphens/>
        <w:spacing w:before="200" w:after="60" w:line="240" w:lineRule="atLeast"/>
        <w:outlineLvl w:val="2"/>
        <w:rPr>
          <w:b/>
          <w:color w:val="AB4399"/>
          <w:sz w:val="38"/>
          <w:szCs w:val="36"/>
        </w:rPr>
      </w:pPr>
      <w:bookmarkStart w:id="27" w:name="_Toc100846521"/>
      <w:r w:rsidRPr="002E1C6E">
        <w:rPr>
          <w:b/>
          <w:color w:val="AB4399"/>
          <w:sz w:val="38"/>
          <w:szCs w:val="36"/>
        </w:rPr>
        <w:t>Discrimination Act 1991</w:t>
      </w:r>
      <w:bookmarkEnd w:id="27"/>
    </w:p>
    <w:p w14:paraId="2C016E5B" w14:textId="77777777" w:rsidR="00C17D1A" w:rsidRPr="0091568E" w:rsidRDefault="00C17D1A" w:rsidP="00C17D1A">
      <w:r w:rsidRPr="0091568E">
        <w:t xml:space="preserve">The key objects of the </w:t>
      </w:r>
      <w:r w:rsidRPr="0091568E">
        <w:rPr>
          <w:i/>
          <w:iCs/>
        </w:rPr>
        <w:t xml:space="preserve">Discrimination Act 1991 </w:t>
      </w:r>
      <w:r w:rsidRPr="0091568E">
        <w:t>are:</w:t>
      </w:r>
    </w:p>
    <w:p w14:paraId="4DF35227" w14:textId="72C9B51E" w:rsidR="00C17D1A" w:rsidRPr="0091568E" w:rsidRDefault="00C17D1A" w:rsidP="00AF0C65">
      <w:pPr>
        <w:pStyle w:val="ListParagraph"/>
        <w:numPr>
          <w:ilvl w:val="0"/>
          <w:numId w:val="9"/>
        </w:numPr>
        <w:spacing w:after="160" w:line="254" w:lineRule="auto"/>
      </w:pPr>
      <w:r w:rsidRPr="0091568E">
        <w:t>to eliminate discrimination to the greatest extent possible</w:t>
      </w:r>
    </w:p>
    <w:p w14:paraId="0AA38BBF" w14:textId="3F3627C0" w:rsidR="00C17D1A" w:rsidRPr="0091568E" w:rsidRDefault="00C17D1A" w:rsidP="00AF0C65">
      <w:pPr>
        <w:pStyle w:val="ListParagraph"/>
        <w:numPr>
          <w:ilvl w:val="0"/>
          <w:numId w:val="9"/>
        </w:numPr>
        <w:spacing w:after="160" w:line="254" w:lineRule="auto"/>
      </w:pPr>
      <w:r w:rsidRPr="0091568E">
        <w:t xml:space="preserve">to promote and protect the right to equality before the law under the </w:t>
      </w:r>
      <w:r w:rsidRPr="00DA09BC">
        <w:rPr>
          <w:i/>
          <w:iCs/>
        </w:rPr>
        <w:t>Human Rights Act 2004</w:t>
      </w:r>
    </w:p>
    <w:p w14:paraId="3F34CF3E" w14:textId="1B9FC14D" w:rsidR="00C17D1A" w:rsidRPr="0091568E" w:rsidRDefault="00C17D1A" w:rsidP="00AF0C65">
      <w:pPr>
        <w:pStyle w:val="ListParagraph"/>
        <w:numPr>
          <w:ilvl w:val="0"/>
          <w:numId w:val="9"/>
        </w:numPr>
        <w:spacing w:after="160" w:line="254" w:lineRule="auto"/>
      </w:pPr>
      <w:r w:rsidRPr="0091568E">
        <w:t>to encourage the identification and elimination of systemic causes of discrimination</w:t>
      </w:r>
    </w:p>
    <w:p w14:paraId="67FF417B" w14:textId="77777777" w:rsidR="00C17D1A" w:rsidRPr="0091568E" w:rsidRDefault="00C17D1A" w:rsidP="00AF0C65">
      <w:pPr>
        <w:pStyle w:val="ListParagraph"/>
        <w:numPr>
          <w:ilvl w:val="0"/>
          <w:numId w:val="9"/>
        </w:numPr>
        <w:spacing w:after="160" w:line="254" w:lineRule="auto"/>
      </w:pPr>
      <w:r w:rsidRPr="0091568E">
        <w:t>to promote and facilitate the progressive realisation of equality.</w:t>
      </w:r>
    </w:p>
    <w:p w14:paraId="46800238" w14:textId="3D81E868" w:rsidR="00C17D1A" w:rsidRPr="0091568E" w:rsidRDefault="00C17D1A" w:rsidP="00C17D1A">
      <w:r w:rsidRPr="0091568E">
        <w:t xml:space="preserve">The ACT’s Discrimination Act </w:t>
      </w:r>
      <w:r w:rsidR="00FE11B2" w:rsidRPr="009C3A1F">
        <w:t>currently</w:t>
      </w:r>
      <w:r w:rsidR="00FE11B2">
        <w:t xml:space="preserve"> </w:t>
      </w:r>
      <w:r w:rsidRPr="0091568E">
        <w:t>prohibits discrimination in six areas of public life:</w:t>
      </w:r>
    </w:p>
    <w:p w14:paraId="37E205D2" w14:textId="77777777" w:rsidR="00C17D1A" w:rsidRPr="0091568E" w:rsidRDefault="00C17D1A" w:rsidP="00AF0C65">
      <w:pPr>
        <w:pStyle w:val="ListParagraph"/>
        <w:numPr>
          <w:ilvl w:val="0"/>
          <w:numId w:val="11"/>
        </w:numPr>
        <w:spacing w:after="160" w:line="259" w:lineRule="auto"/>
      </w:pPr>
      <w:r w:rsidRPr="0091568E">
        <w:t>Work</w:t>
      </w:r>
    </w:p>
    <w:p w14:paraId="75061D35" w14:textId="77777777" w:rsidR="00C17D1A" w:rsidRPr="0091568E" w:rsidRDefault="00C17D1A" w:rsidP="00AF0C65">
      <w:pPr>
        <w:pStyle w:val="ListParagraph"/>
        <w:numPr>
          <w:ilvl w:val="0"/>
          <w:numId w:val="11"/>
        </w:numPr>
        <w:spacing w:after="160" w:line="259" w:lineRule="auto"/>
      </w:pPr>
      <w:r w:rsidRPr="0091568E">
        <w:t>Membership of clubs with liquor licences</w:t>
      </w:r>
    </w:p>
    <w:p w14:paraId="069B64E1" w14:textId="77777777" w:rsidR="00C17D1A" w:rsidRPr="0091568E" w:rsidRDefault="00C17D1A" w:rsidP="00AF0C65">
      <w:pPr>
        <w:pStyle w:val="ListParagraph"/>
        <w:numPr>
          <w:ilvl w:val="0"/>
          <w:numId w:val="11"/>
        </w:numPr>
        <w:spacing w:after="160" w:line="259" w:lineRule="auto"/>
      </w:pPr>
      <w:r w:rsidRPr="0091568E">
        <w:t>Education</w:t>
      </w:r>
    </w:p>
    <w:p w14:paraId="1279D180" w14:textId="77777777" w:rsidR="00C17D1A" w:rsidRPr="0091568E" w:rsidRDefault="00C17D1A" w:rsidP="00AF0C65">
      <w:pPr>
        <w:pStyle w:val="ListParagraph"/>
        <w:numPr>
          <w:ilvl w:val="0"/>
          <w:numId w:val="11"/>
        </w:numPr>
        <w:spacing w:after="160" w:line="259" w:lineRule="auto"/>
      </w:pPr>
      <w:r w:rsidRPr="0091568E">
        <w:t>Access to premises</w:t>
      </w:r>
    </w:p>
    <w:p w14:paraId="6666D318" w14:textId="77777777" w:rsidR="00C17D1A" w:rsidRPr="0091568E" w:rsidRDefault="00C17D1A" w:rsidP="00AF0C65">
      <w:pPr>
        <w:pStyle w:val="ListParagraph"/>
        <w:numPr>
          <w:ilvl w:val="0"/>
          <w:numId w:val="11"/>
        </w:numPr>
        <w:spacing w:after="160" w:line="259" w:lineRule="auto"/>
      </w:pPr>
      <w:r w:rsidRPr="0091568E">
        <w:t>Provision of goods, services and facilities</w:t>
      </w:r>
    </w:p>
    <w:p w14:paraId="11BD3762" w14:textId="77777777" w:rsidR="00C17D1A" w:rsidRPr="0091568E" w:rsidRDefault="00C17D1A" w:rsidP="00AF0C65">
      <w:pPr>
        <w:pStyle w:val="ListParagraph"/>
        <w:numPr>
          <w:ilvl w:val="0"/>
          <w:numId w:val="11"/>
        </w:numPr>
        <w:spacing w:after="160" w:line="259" w:lineRule="auto"/>
      </w:pPr>
      <w:r w:rsidRPr="0091568E">
        <w:lastRenderedPageBreak/>
        <w:t>Accommodation</w:t>
      </w:r>
    </w:p>
    <w:p w14:paraId="23026127" w14:textId="70D96072" w:rsidR="00C17D1A" w:rsidRDefault="00C17D1A" w:rsidP="00C17D1A">
      <w:r>
        <w:t>These areas include workplaces, schools and other places of learning, commercial transactions, and visits to places open to the public (e.g. pools, libraries, shopping centres, nightclubs).</w:t>
      </w:r>
    </w:p>
    <w:p w14:paraId="14ED6D47" w14:textId="1EFC010B" w:rsidR="0040658C" w:rsidRDefault="00C17D1A" w:rsidP="00C17D1A">
      <w:pPr>
        <w:spacing w:line="276" w:lineRule="auto"/>
      </w:pPr>
      <w:r w:rsidRPr="0091568E">
        <w:t xml:space="preserve">Complaints </w:t>
      </w:r>
      <w:r w:rsidR="00644938">
        <w:t xml:space="preserve">of alleged discrimination </w:t>
      </w:r>
      <w:r w:rsidRPr="0091568E">
        <w:t xml:space="preserve">can be brought against anyone if their conduct occurred in one of these areas and </w:t>
      </w:r>
      <w:r w:rsidR="00F77880">
        <w:t xml:space="preserve">is </w:t>
      </w:r>
      <w:r w:rsidRPr="0091568E">
        <w:t xml:space="preserve">based on one of the protected attributes or grounds recognised in ACT law. </w:t>
      </w:r>
    </w:p>
    <w:tbl>
      <w:tblPr>
        <w:tblStyle w:val="ColorfulList-Accent5"/>
        <w:tblW w:w="0" w:type="auto"/>
        <w:tblLook w:val="04A0" w:firstRow="1" w:lastRow="0" w:firstColumn="1" w:lastColumn="0" w:noHBand="0" w:noVBand="1"/>
      </w:tblPr>
      <w:tblGrid>
        <w:gridCol w:w="2410"/>
        <w:gridCol w:w="2120"/>
        <w:gridCol w:w="2266"/>
        <w:gridCol w:w="2274"/>
      </w:tblGrid>
      <w:tr w:rsidR="0040658C" w14:paraId="368CBF27" w14:textId="77777777" w:rsidTr="00847D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gridSpan w:val="4"/>
          </w:tcPr>
          <w:p w14:paraId="7254B410" w14:textId="6EC0DC39" w:rsidR="0040658C" w:rsidRDefault="0040658C" w:rsidP="0040658C">
            <w:pPr>
              <w:jc w:val="center"/>
            </w:pPr>
            <w:r>
              <w:t>Grounds for complaints in the Discrimination Act 1991</w:t>
            </w:r>
          </w:p>
        </w:tc>
      </w:tr>
      <w:tr w:rsidR="00E95368" w14:paraId="201E93E3" w14:textId="77777777" w:rsidTr="0040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08E0007" w14:textId="6E3ED812" w:rsidR="00442701" w:rsidRPr="0040658C" w:rsidRDefault="00442701" w:rsidP="00EE431A">
            <w:r w:rsidRPr="00442701">
              <w:rPr>
                <w:b w:val="0"/>
                <w:bCs w:val="0"/>
              </w:rPr>
              <w:t>Accommodation status (e.g. homelessness)</w:t>
            </w:r>
          </w:p>
        </w:tc>
        <w:tc>
          <w:tcPr>
            <w:tcW w:w="2120" w:type="dxa"/>
          </w:tcPr>
          <w:p w14:paraId="72A3E39B" w14:textId="78ABDC61" w:rsidR="00E95368" w:rsidRDefault="0040658C" w:rsidP="00EE431A">
            <w:pPr>
              <w:cnfStyle w:val="000000100000" w:firstRow="0" w:lastRow="0" w:firstColumn="0" w:lastColumn="0" w:oddVBand="0" w:evenVBand="0" w:oddHBand="1" w:evenHBand="0" w:firstRowFirstColumn="0" w:firstRowLastColumn="0" w:lastRowFirstColumn="0" w:lastRowLastColumn="0"/>
            </w:pPr>
            <w:r w:rsidRPr="00442701">
              <w:t>Gender identity</w:t>
            </w:r>
          </w:p>
        </w:tc>
        <w:tc>
          <w:tcPr>
            <w:tcW w:w="2266" w:type="dxa"/>
          </w:tcPr>
          <w:p w14:paraId="145FB410" w14:textId="116CD1CE" w:rsidR="00E95368" w:rsidRDefault="00442701" w:rsidP="00EE431A">
            <w:pPr>
              <w:cnfStyle w:val="000000100000" w:firstRow="0" w:lastRow="0" w:firstColumn="0" w:lastColumn="0" w:oddVBand="0" w:evenVBand="0" w:oddHBand="1" w:evenHBand="0" w:firstRowFirstColumn="0" w:firstRowLastColumn="0" w:lastRowFirstColumn="0" w:lastRowLastColumn="0"/>
            </w:pPr>
            <w:r w:rsidRPr="00442701">
              <w:t>Physical features</w:t>
            </w:r>
          </w:p>
        </w:tc>
        <w:tc>
          <w:tcPr>
            <w:tcW w:w="2274" w:type="dxa"/>
          </w:tcPr>
          <w:p w14:paraId="368B7BF1" w14:textId="5B238810" w:rsidR="00E95368" w:rsidRDefault="00442701" w:rsidP="00EE431A">
            <w:pPr>
              <w:cnfStyle w:val="000000100000" w:firstRow="0" w:lastRow="0" w:firstColumn="0" w:lastColumn="0" w:oddVBand="0" w:evenVBand="0" w:oddHBand="1" w:evenHBand="0" w:firstRowFirstColumn="0" w:firstRowLastColumn="0" w:lastRowFirstColumn="0" w:lastRowLastColumn="0"/>
            </w:pPr>
            <w:r w:rsidRPr="00442701">
              <w:t>Relationship status</w:t>
            </w:r>
          </w:p>
        </w:tc>
      </w:tr>
      <w:tr w:rsidR="00E95368" w14:paraId="3D3AE1B1" w14:textId="77777777" w:rsidTr="0040658C">
        <w:tc>
          <w:tcPr>
            <w:cnfStyle w:val="001000000000" w:firstRow="0" w:lastRow="0" w:firstColumn="1" w:lastColumn="0" w:oddVBand="0" w:evenVBand="0" w:oddHBand="0" w:evenHBand="0" w:firstRowFirstColumn="0" w:firstRowLastColumn="0" w:lastRowFirstColumn="0" w:lastRowLastColumn="0"/>
            <w:tcW w:w="2410" w:type="dxa"/>
          </w:tcPr>
          <w:p w14:paraId="501C1BF1" w14:textId="70E955C4" w:rsidR="00E95368" w:rsidRPr="00442701" w:rsidRDefault="00442701" w:rsidP="00EE431A">
            <w:pPr>
              <w:rPr>
                <w:b w:val="0"/>
                <w:bCs w:val="0"/>
              </w:rPr>
            </w:pPr>
            <w:r w:rsidRPr="00442701">
              <w:rPr>
                <w:b w:val="0"/>
                <w:bCs w:val="0"/>
              </w:rPr>
              <w:t>Age</w:t>
            </w:r>
          </w:p>
        </w:tc>
        <w:tc>
          <w:tcPr>
            <w:tcW w:w="2120" w:type="dxa"/>
          </w:tcPr>
          <w:p w14:paraId="6168DA65" w14:textId="6702C5F3" w:rsidR="00E95368" w:rsidRDefault="0040658C" w:rsidP="00EE431A">
            <w:pPr>
              <w:cnfStyle w:val="000000000000" w:firstRow="0" w:lastRow="0" w:firstColumn="0" w:lastColumn="0" w:oddVBand="0" w:evenVBand="0" w:oddHBand="0" w:evenHBand="0" w:firstRowFirstColumn="0" w:firstRowLastColumn="0" w:lastRowFirstColumn="0" w:lastRowLastColumn="0"/>
            </w:pPr>
            <w:r w:rsidRPr="00442701">
              <w:t>Genetic information</w:t>
            </w:r>
          </w:p>
        </w:tc>
        <w:tc>
          <w:tcPr>
            <w:tcW w:w="2266" w:type="dxa"/>
          </w:tcPr>
          <w:p w14:paraId="0E8F3979" w14:textId="0ADD3244" w:rsidR="00E95368" w:rsidRDefault="00442701" w:rsidP="00EE431A">
            <w:pPr>
              <w:cnfStyle w:val="000000000000" w:firstRow="0" w:lastRow="0" w:firstColumn="0" w:lastColumn="0" w:oddVBand="0" w:evenVBand="0" w:oddHBand="0" w:evenHBand="0" w:firstRowFirstColumn="0" w:firstRowLastColumn="0" w:lastRowFirstColumn="0" w:lastRowLastColumn="0"/>
            </w:pPr>
            <w:r w:rsidRPr="00442701">
              <w:t>Political conviction</w:t>
            </w:r>
          </w:p>
        </w:tc>
        <w:tc>
          <w:tcPr>
            <w:tcW w:w="2274" w:type="dxa"/>
          </w:tcPr>
          <w:p w14:paraId="5060B541" w14:textId="77777777" w:rsidR="00442701" w:rsidRDefault="0040658C" w:rsidP="0040658C">
            <w:pPr>
              <w:cnfStyle w:val="000000000000" w:firstRow="0" w:lastRow="0" w:firstColumn="0" w:lastColumn="0" w:oddVBand="0" w:evenVBand="0" w:oddHBand="0" w:evenHBand="0" w:firstRowFirstColumn="0" w:firstRowLastColumn="0" w:lastRowFirstColumn="0" w:lastRowLastColumn="0"/>
            </w:pPr>
            <w:r>
              <w:t>R</w:t>
            </w:r>
            <w:r w:rsidR="00442701" w:rsidRPr="00442701">
              <w:t>eligious conviction</w:t>
            </w:r>
          </w:p>
          <w:p w14:paraId="279C9633" w14:textId="12D6AABC" w:rsidR="0040658C" w:rsidRDefault="0040658C" w:rsidP="0040658C">
            <w:pPr>
              <w:cnfStyle w:val="000000000000" w:firstRow="0" w:lastRow="0" w:firstColumn="0" w:lastColumn="0" w:oddVBand="0" w:evenVBand="0" w:oddHBand="0" w:evenHBand="0" w:firstRowFirstColumn="0" w:firstRowLastColumn="0" w:lastRowFirstColumn="0" w:lastRowLastColumn="0"/>
            </w:pPr>
          </w:p>
        </w:tc>
      </w:tr>
      <w:tr w:rsidR="00E95368" w14:paraId="15FB956A" w14:textId="77777777" w:rsidTr="0040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6F121DD" w14:textId="2579F7FF" w:rsidR="00E95368" w:rsidRPr="00442701" w:rsidRDefault="00442701" w:rsidP="00EE431A">
            <w:pPr>
              <w:rPr>
                <w:b w:val="0"/>
                <w:bCs w:val="0"/>
              </w:rPr>
            </w:pPr>
            <w:r w:rsidRPr="00442701">
              <w:rPr>
                <w:b w:val="0"/>
                <w:bCs w:val="0"/>
              </w:rPr>
              <w:t>Association with a person who is identified by reference to another protected attribute</w:t>
            </w:r>
          </w:p>
        </w:tc>
        <w:tc>
          <w:tcPr>
            <w:tcW w:w="2120" w:type="dxa"/>
          </w:tcPr>
          <w:p w14:paraId="3BACD79A" w14:textId="635D0667" w:rsidR="00E95368" w:rsidRDefault="0040658C" w:rsidP="00EE431A">
            <w:pPr>
              <w:cnfStyle w:val="000000100000" w:firstRow="0" w:lastRow="0" w:firstColumn="0" w:lastColumn="0" w:oddVBand="0" w:evenVBand="0" w:oddHBand="1" w:evenHBand="0" w:firstRowFirstColumn="0" w:firstRowLastColumn="0" w:lastRowFirstColumn="0" w:lastRowLastColumn="0"/>
            </w:pPr>
            <w:r w:rsidRPr="00442701">
              <w:t>Immigration status</w:t>
            </w:r>
          </w:p>
        </w:tc>
        <w:tc>
          <w:tcPr>
            <w:tcW w:w="2266" w:type="dxa"/>
          </w:tcPr>
          <w:p w14:paraId="70D81140" w14:textId="2DF7462F" w:rsidR="00E95368" w:rsidRDefault="00442701" w:rsidP="00EE431A">
            <w:pPr>
              <w:cnfStyle w:val="000000100000" w:firstRow="0" w:lastRow="0" w:firstColumn="0" w:lastColumn="0" w:oddVBand="0" w:evenVBand="0" w:oddHBand="1" w:evenHBand="0" w:firstRowFirstColumn="0" w:firstRowLastColumn="0" w:lastRowFirstColumn="0" w:lastRowLastColumn="0"/>
            </w:pPr>
            <w:r w:rsidRPr="00442701">
              <w:t>Pregnancy</w:t>
            </w:r>
          </w:p>
        </w:tc>
        <w:tc>
          <w:tcPr>
            <w:tcW w:w="2274" w:type="dxa"/>
          </w:tcPr>
          <w:p w14:paraId="2C1AAA14" w14:textId="0A3D7740" w:rsidR="00E95368" w:rsidRDefault="00442701" w:rsidP="00EE431A">
            <w:pPr>
              <w:cnfStyle w:val="000000100000" w:firstRow="0" w:lastRow="0" w:firstColumn="0" w:lastColumn="0" w:oddVBand="0" w:evenVBand="0" w:oddHBand="1" w:evenHBand="0" w:firstRowFirstColumn="0" w:firstRowLastColumn="0" w:lastRowFirstColumn="0" w:lastRowLastColumn="0"/>
            </w:pPr>
            <w:r>
              <w:t>Sex</w:t>
            </w:r>
          </w:p>
        </w:tc>
      </w:tr>
      <w:tr w:rsidR="00E95368" w14:paraId="3476EE01" w14:textId="77777777" w:rsidTr="0040658C">
        <w:tc>
          <w:tcPr>
            <w:cnfStyle w:val="001000000000" w:firstRow="0" w:lastRow="0" w:firstColumn="1" w:lastColumn="0" w:oddVBand="0" w:evenVBand="0" w:oddHBand="0" w:evenHBand="0" w:firstRowFirstColumn="0" w:firstRowLastColumn="0" w:lastRowFirstColumn="0" w:lastRowLastColumn="0"/>
            <w:tcW w:w="2410" w:type="dxa"/>
          </w:tcPr>
          <w:p w14:paraId="6F9FB64E" w14:textId="227DA880" w:rsidR="00E95368" w:rsidRPr="00442701" w:rsidRDefault="00442701" w:rsidP="00EE431A">
            <w:pPr>
              <w:rPr>
                <w:b w:val="0"/>
                <w:bCs w:val="0"/>
              </w:rPr>
            </w:pPr>
            <w:r w:rsidRPr="00442701">
              <w:rPr>
                <w:b w:val="0"/>
                <w:bCs w:val="0"/>
              </w:rPr>
              <w:t>Breastfeeding</w:t>
            </w:r>
          </w:p>
        </w:tc>
        <w:tc>
          <w:tcPr>
            <w:tcW w:w="2120" w:type="dxa"/>
          </w:tcPr>
          <w:p w14:paraId="5D21D462" w14:textId="5DB358EB" w:rsidR="00E95368" w:rsidRDefault="0040658C" w:rsidP="00EE431A">
            <w:pPr>
              <w:cnfStyle w:val="000000000000" w:firstRow="0" w:lastRow="0" w:firstColumn="0" w:lastColumn="0" w:oddVBand="0" w:evenVBand="0" w:oddHBand="0" w:evenHBand="0" w:firstRowFirstColumn="0" w:firstRowLastColumn="0" w:lastRowFirstColumn="0" w:lastRowLastColumn="0"/>
            </w:pPr>
            <w:r w:rsidRPr="00442701">
              <w:t>Industrial activity</w:t>
            </w:r>
          </w:p>
        </w:tc>
        <w:tc>
          <w:tcPr>
            <w:tcW w:w="2266" w:type="dxa"/>
          </w:tcPr>
          <w:p w14:paraId="75DD8BCA" w14:textId="6F56A3B9" w:rsidR="00E95368" w:rsidRDefault="00442701" w:rsidP="00EE431A">
            <w:pPr>
              <w:cnfStyle w:val="000000000000" w:firstRow="0" w:lastRow="0" w:firstColumn="0" w:lastColumn="0" w:oddVBand="0" w:evenVBand="0" w:oddHBand="0" w:evenHBand="0" w:firstRowFirstColumn="0" w:firstRowLastColumn="0" w:lastRowFirstColumn="0" w:lastRowLastColumn="0"/>
            </w:pPr>
            <w:r w:rsidRPr="00442701">
              <w:t>Profession, trade, occupation or calling</w:t>
            </w:r>
          </w:p>
        </w:tc>
        <w:tc>
          <w:tcPr>
            <w:tcW w:w="2274" w:type="dxa"/>
          </w:tcPr>
          <w:p w14:paraId="4F48BC91" w14:textId="4E492450" w:rsidR="00E95368" w:rsidRDefault="00442701" w:rsidP="00EE431A">
            <w:pPr>
              <w:cnfStyle w:val="000000000000" w:firstRow="0" w:lastRow="0" w:firstColumn="0" w:lastColumn="0" w:oddVBand="0" w:evenVBand="0" w:oddHBand="0" w:evenHBand="0" w:firstRowFirstColumn="0" w:firstRowLastColumn="0" w:lastRowFirstColumn="0" w:lastRowLastColumn="0"/>
            </w:pPr>
            <w:r w:rsidRPr="00442701">
              <w:t>Sex characteristics</w:t>
            </w:r>
          </w:p>
        </w:tc>
      </w:tr>
      <w:tr w:rsidR="00E95368" w14:paraId="41E9CA5E" w14:textId="77777777" w:rsidTr="004065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1956258" w14:textId="291658FB" w:rsidR="00E95368" w:rsidRPr="00442701" w:rsidRDefault="00442701" w:rsidP="00442701">
            <w:pPr>
              <w:rPr>
                <w:b w:val="0"/>
                <w:bCs w:val="0"/>
              </w:rPr>
            </w:pPr>
            <w:r w:rsidRPr="00442701">
              <w:rPr>
                <w:b w:val="0"/>
                <w:bCs w:val="0"/>
              </w:rPr>
              <w:t>Disability</w:t>
            </w:r>
          </w:p>
        </w:tc>
        <w:tc>
          <w:tcPr>
            <w:tcW w:w="2120" w:type="dxa"/>
          </w:tcPr>
          <w:p w14:paraId="6AEABCD5" w14:textId="72ED5B54" w:rsidR="00E95368" w:rsidRDefault="0040658C" w:rsidP="00442701">
            <w:pPr>
              <w:cnfStyle w:val="000000100000" w:firstRow="0" w:lastRow="0" w:firstColumn="0" w:lastColumn="0" w:oddVBand="0" w:evenVBand="0" w:oddHBand="1" w:evenHBand="0" w:firstRowFirstColumn="0" w:firstRowLastColumn="0" w:lastRowFirstColumn="0" w:lastRowLastColumn="0"/>
            </w:pPr>
            <w:r w:rsidRPr="00442701">
              <w:t>Irrelevant criminal record</w:t>
            </w:r>
          </w:p>
        </w:tc>
        <w:tc>
          <w:tcPr>
            <w:tcW w:w="2266" w:type="dxa"/>
          </w:tcPr>
          <w:p w14:paraId="4A5B22AD" w14:textId="7D373FED" w:rsidR="00E95368" w:rsidRDefault="00442701" w:rsidP="00EE431A">
            <w:pPr>
              <w:cnfStyle w:val="000000100000" w:firstRow="0" w:lastRow="0" w:firstColumn="0" w:lastColumn="0" w:oddVBand="0" w:evenVBand="0" w:oddHBand="1" w:evenHBand="0" w:firstRowFirstColumn="0" w:firstRowLastColumn="0" w:lastRowFirstColumn="0" w:lastRowLastColumn="0"/>
            </w:pPr>
            <w:r>
              <w:t>Race</w:t>
            </w:r>
          </w:p>
        </w:tc>
        <w:tc>
          <w:tcPr>
            <w:tcW w:w="2274" w:type="dxa"/>
          </w:tcPr>
          <w:p w14:paraId="254E24E2" w14:textId="752006C7" w:rsidR="00E95368" w:rsidRDefault="00442701" w:rsidP="00EE431A">
            <w:pPr>
              <w:cnfStyle w:val="000000100000" w:firstRow="0" w:lastRow="0" w:firstColumn="0" w:lastColumn="0" w:oddVBand="0" w:evenVBand="0" w:oddHBand="1" w:evenHBand="0" w:firstRowFirstColumn="0" w:firstRowLastColumn="0" w:lastRowFirstColumn="0" w:lastRowLastColumn="0"/>
            </w:pPr>
            <w:r w:rsidRPr="00442701">
              <w:t>Sexuality</w:t>
            </w:r>
          </w:p>
        </w:tc>
      </w:tr>
      <w:tr w:rsidR="00442701" w14:paraId="594D48C2" w14:textId="77777777" w:rsidTr="0040658C">
        <w:tc>
          <w:tcPr>
            <w:cnfStyle w:val="001000000000" w:firstRow="0" w:lastRow="0" w:firstColumn="1" w:lastColumn="0" w:oddVBand="0" w:evenVBand="0" w:oddHBand="0" w:evenHBand="0" w:firstRowFirstColumn="0" w:firstRowLastColumn="0" w:lastRowFirstColumn="0" w:lastRowLastColumn="0"/>
            <w:tcW w:w="2410" w:type="dxa"/>
          </w:tcPr>
          <w:p w14:paraId="4AC38E04" w14:textId="56A29DCC" w:rsidR="00442701" w:rsidRPr="00442701" w:rsidRDefault="0040658C" w:rsidP="00442701">
            <w:pPr>
              <w:rPr>
                <w:b w:val="0"/>
                <w:bCs w:val="0"/>
              </w:rPr>
            </w:pPr>
            <w:r w:rsidRPr="0040658C">
              <w:rPr>
                <w:b w:val="0"/>
                <w:bCs w:val="0"/>
              </w:rPr>
              <w:t>Employment status</w:t>
            </w:r>
          </w:p>
        </w:tc>
        <w:tc>
          <w:tcPr>
            <w:tcW w:w="2120" w:type="dxa"/>
          </w:tcPr>
          <w:p w14:paraId="2D48B45D" w14:textId="77777777" w:rsidR="0040658C" w:rsidRDefault="0040658C" w:rsidP="0040658C">
            <w:pPr>
              <w:cnfStyle w:val="000000000000" w:firstRow="0" w:lastRow="0" w:firstColumn="0" w:lastColumn="0" w:oddVBand="0" w:evenVBand="0" w:oddHBand="0" w:evenHBand="0" w:firstRowFirstColumn="0" w:firstRowLastColumn="0" w:lastRowFirstColumn="0" w:lastRowLastColumn="0"/>
            </w:pPr>
            <w:r w:rsidRPr="00442701">
              <w:t>Parent, family, carer, or kinship responsibilities</w:t>
            </w:r>
          </w:p>
          <w:p w14:paraId="4B2C1D73" w14:textId="1334FD7D" w:rsidR="00442701" w:rsidRPr="00442701" w:rsidRDefault="00442701" w:rsidP="00442701">
            <w:pPr>
              <w:cnfStyle w:val="000000000000" w:firstRow="0" w:lastRow="0" w:firstColumn="0" w:lastColumn="0" w:oddVBand="0" w:evenVBand="0" w:oddHBand="0" w:evenHBand="0" w:firstRowFirstColumn="0" w:firstRowLastColumn="0" w:lastRowFirstColumn="0" w:lastRowLastColumn="0"/>
            </w:pPr>
          </w:p>
        </w:tc>
        <w:tc>
          <w:tcPr>
            <w:tcW w:w="2266" w:type="dxa"/>
          </w:tcPr>
          <w:p w14:paraId="76729120" w14:textId="78D6E503" w:rsidR="00442701" w:rsidRDefault="00442701" w:rsidP="00EE431A">
            <w:pPr>
              <w:cnfStyle w:val="000000000000" w:firstRow="0" w:lastRow="0" w:firstColumn="0" w:lastColumn="0" w:oddVBand="0" w:evenVBand="0" w:oddHBand="0" w:evenHBand="0" w:firstRowFirstColumn="0" w:firstRowLastColumn="0" w:lastRowFirstColumn="0" w:lastRowLastColumn="0"/>
            </w:pPr>
            <w:r w:rsidRPr="00442701">
              <w:t>Record of a person’s sex having been altered on an official register</w:t>
            </w:r>
          </w:p>
        </w:tc>
        <w:tc>
          <w:tcPr>
            <w:tcW w:w="2274" w:type="dxa"/>
          </w:tcPr>
          <w:p w14:paraId="24367C5A" w14:textId="5AC76490" w:rsidR="00442701" w:rsidRDefault="00442701" w:rsidP="00EE431A">
            <w:pPr>
              <w:cnfStyle w:val="000000000000" w:firstRow="0" w:lastRow="0" w:firstColumn="0" w:lastColumn="0" w:oddVBand="0" w:evenVBand="0" w:oddHBand="0" w:evenHBand="0" w:firstRowFirstColumn="0" w:firstRowLastColumn="0" w:lastRowFirstColumn="0" w:lastRowLastColumn="0"/>
            </w:pPr>
            <w:r w:rsidRPr="00442701">
              <w:t>Subjection to domestic or family violence</w:t>
            </w:r>
          </w:p>
        </w:tc>
      </w:tr>
    </w:tbl>
    <w:p w14:paraId="4655639E" w14:textId="77777777" w:rsidR="0040658C" w:rsidRDefault="0040658C" w:rsidP="00E95368"/>
    <w:p w14:paraId="4B926B90" w14:textId="715411A6" w:rsidR="00D853FD" w:rsidRPr="009C3A1F" w:rsidRDefault="000726D8" w:rsidP="00E95368">
      <w:r>
        <w:t xml:space="preserve">If you believe </w:t>
      </w:r>
      <w:r w:rsidR="00A71712">
        <w:t xml:space="preserve">you </w:t>
      </w:r>
      <w:r w:rsidR="00A71712" w:rsidRPr="009C3A1F">
        <w:t>have</w:t>
      </w:r>
      <w:r w:rsidR="00D853FD" w:rsidRPr="009C3A1F">
        <w:t xml:space="preserve"> been treated unfavourably because of one or more protected attributes, including direct and indirect discrimination, </w:t>
      </w:r>
      <w:r>
        <w:t xml:space="preserve">you </w:t>
      </w:r>
      <w:r w:rsidR="00D853FD" w:rsidRPr="009C3A1F">
        <w:t xml:space="preserve">may make a complaint to the ACT Human Rights Commission. The Commission can help </w:t>
      </w:r>
      <w:r>
        <w:t>you</w:t>
      </w:r>
      <w:r w:rsidR="00D853FD" w:rsidRPr="009C3A1F">
        <w:t xml:space="preserve"> to resolve the matter including through conciliation. If the matter is resolved, a binding conciliation agreement can be lodged with the ACT Civil and Administrative Tribunal (ACAT). If the matter is not able to be resolved by the ACT Human Rights Commission, </w:t>
      </w:r>
      <w:r>
        <w:t>you</w:t>
      </w:r>
      <w:r w:rsidR="00D853FD" w:rsidRPr="009C3A1F">
        <w:t xml:space="preserve"> can request the matter be referred to ACAT for determination. </w:t>
      </w:r>
    </w:p>
    <w:p w14:paraId="742CC1D2" w14:textId="5F02DCF6" w:rsidR="00E95368" w:rsidRPr="00D81FA0" w:rsidRDefault="00D853FD" w:rsidP="00E95368">
      <w:r w:rsidRPr="009C3A1F">
        <w:t xml:space="preserve">When considering discrimination complaints, ACAT must also consider whether any relevant exceptions apply. </w:t>
      </w:r>
      <w:r w:rsidR="00E95368" w:rsidRPr="009C3A1F">
        <w:t>Exceptions</w:t>
      </w:r>
      <w:r w:rsidR="003F6475" w:rsidRPr="009C3A1F">
        <w:t xml:space="preserve"> to unlawful discrimination</w:t>
      </w:r>
      <w:r w:rsidR="00E95368" w:rsidRPr="009C3A1F">
        <w:t xml:space="preserve"> can apply to religious bodies, licensed clubs, voluntary bodies, sport, work, employment in private homes, and insurance and superannuation companies.</w:t>
      </w:r>
      <w:r w:rsidRPr="009C3A1F">
        <w:t xml:space="preserve"> Exceptions generally recognise that there may be situations where discrimination should be lawful such as to protect another right or where preventing discrimination may result in unjustifiable hardship.</w:t>
      </w:r>
      <w:r>
        <w:t xml:space="preserve">  </w:t>
      </w:r>
    </w:p>
    <w:p w14:paraId="37019D49" w14:textId="77777777" w:rsidR="00442701" w:rsidRDefault="00E95368" w:rsidP="00442701">
      <w:r w:rsidRPr="0091568E">
        <w:t xml:space="preserve">The Discrimination Act also prohibits other types of conduct, in particular: </w:t>
      </w:r>
    </w:p>
    <w:p w14:paraId="4B0B2591" w14:textId="08C32339" w:rsidR="00442701" w:rsidRDefault="000F1C0E" w:rsidP="00AF0C65">
      <w:pPr>
        <w:pStyle w:val="ListParagraph"/>
        <w:numPr>
          <w:ilvl w:val="0"/>
          <w:numId w:val="12"/>
        </w:numPr>
      </w:pPr>
      <w:r>
        <w:rPr>
          <w:b/>
          <w:bCs/>
        </w:rPr>
        <w:t>S</w:t>
      </w:r>
      <w:r w:rsidR="00E95368" w:rsidRPr="00442701">
        <w:rPr>
          <w:b/>
          <w:bCs/>
        </w:rPr>
        <w:t>exual harassment:</w:t>
      </w:r>
      <w:r w:rsidR="00E95368" w:rsidRPr="0091568E">
        <w:t xml:space="preserve"> making an unwelcome sexual advance, or other unwelcome sexual conduct, in circumstances where the person on the receiving end reasonably feels offended, humiliated or intimidated</w:t>
      </w:r>
      <w:r>
        <w:t>.</w:t>
      </w:r>
    </w:p>
    <w:p w14:paraId="061587A4" w14:textId="77777777" w:rsidR="00442701" w:rsidRDefault="00442701" w:rsidP="00442701">
      <w:pPr>
        <w:pStyle w:val="ListParagraph"/>
      </w:pPr>
    </w:p>
    <w:p w14:paraId="1071BB70" w14:textId="296E6DD7" w:rsidR="00442701" w:rsidRDefault="000F1C0E" w:rsidP="00AF0C65">
      <w:pPr>
        <w:pStyle w:val="ListParagraph"/>
        <w:numPr>
          <w:ilvl w:val="0"/>
          <w:numId w:val="12"/>
        </w:numPr>
      </w:pPr>
      <w:r>
        <w:rPr>
          <w:b/>
          <w:bCs/>
        </w:rPr>
        <w:t>V</w:t>
      </w:r>
      <w:r w:rsidR="00E95368" w:rsidRPr="00442701">
        <w:rPr>
          <w:b/>
          <w:bCs/>
        </w:rPr>
        <w:t>ilification:</w:t>
      </w:r>
      <w:r w:rsidR="00E95368" w:rsidRPr="0091568E">
        <w:t xml:space="preserve"> inciting hatred, revulsion, serious contempt, or severe ridicule of a person, in public, on one of the following grounds:  disability</w:t>
      </w:r>
      <w:r w:rsidR="0040658C">
        <w:t>,</w:t>
      </w:r>
      <w:r w:rsidR="00DE4BE4">
        <w:t xml:space="preserve"> </w:t>
      </w:r>
      <w:r w:rsidR="00E95368" w:rsidRPr="0091568E">
        <w:t>gender identity</w:t>
      </w:r>
      <w:r w:rsidR="0040658C">
        <w:t>,</w:t>
      </w:r>
      <w:r w:rsidR="00E95368" w:rsidRPr="0091568E">
        <w:t xml:space="preserve"> HIV/AIDS status</w:t>
      </w:r>
      <w:r w:rsidR="0040658C">
        <w:t>,</w:t>
      </w:r>
      <w:r w:rsidR="00E95368" w:rsidRPr="0091568E">
        <w:t xml:space="preserve"> race</w:t>
      </w:r>
      <w:r w:rsidR="0040658C">
        <w:t>,</w:t>
      </w:r>
      <w:r w:rsidR="00E95368" w:rsidRPr="0091568E">
        <w:t xml:space="preserve"> religious conviction</w:t>
      </w:r>
      <w:r w:rsidR="0040658C">
        <w:t>,</w:t>
      </w:r>
      <w:r w:rsidR="00E95368" w:rsidRPr="0091568E">
        <w:t xml:space="preserve"> sex characteristics </w:t>
      </w:r>
      <w:r w:rsidR="00DE4BE4" w:rsidRPr="0091568E">
        <w:t>or sexuality</w:t>
      </w:r>
      <w:r>
        <w:t>.</w:t>
      </w:r>
      <w:r w:rsidR="00442701">
        <w:br/>
      </w:r>
    </w:p>
    <w:p w14:paraId="36AF51C9" w14:textId="0C78A255" w:rsidR="009E0B59" w:rsidRPr="00A71712" w:rsidRDefault="000F1C0E" w:rsidP="00AF0C65">
      <w:pPr>
        <w:pStyle w:val="ListParagraph"/>
        <w:numPr>
          <w:ilvl w:val="0"/>
          <w:numId w:val="12"/>
        </w:numPr>
        <w:rPr>
          <w:rFonts w:eastAsia="Times New Roman"/>
        </w:rPr>
      </w:pPr>
      <w:r>
        <w:rPr>
          <w:b/>
          <w:bCs/>
        </w:rPr>
        <w:lastRenderedPageBreak/>
        <w:t>V</w:t>
      </w:r>
      <w:r w:rsidR="00E95368" w:rsidRPr="00A71712">
        <w:rPr>
          <w:b/>
          <w:bCs/>
        </w:rPr>
        <w:t>ictimisation:</w:t>
      </w:r>
      <w:r w:rsidR="00E95368" w:rsidRPr="0091568E">
        <w:t xml:space="preserve"> causing (or threatening) detriment to someone because they have made a complaint under the Discrimination Act.</w:t>
      </w:r>
    </w:p>
    <w:p w14:paraId="1540A05D" w14:textId="12ED5A56" w:rsidR="00456DB0" w:rsidRPr="00445D18" w:rsidRDefault="00445D18" w:rsidP="00445D18">
      <w:pPr>
        <w:pStyle w:val="Heading1"/>
        <w:rPr>
          <w:rFonts w:eastAsia="Times New Roman"/>
        </w:rPr>
      </w:pPr>
      <w:bookmarkStart w:id="28" w:name="_Toc100846522"/>
      <w:r w:rsidRPr="00445D18">
        <w:rPr>
          <w:rFonts w:eastAsia="Times New Roman"/>
        </w:rPr>
        <w:t>Next steps</w:t>
      </w:r>
      <w:bookmarkEnd w:id="28"/>
    </w:p>
    <w:p w14:paraId="7FEBF1B7" w14:textId="4F1A1344" w:rsidR="00445D18" w:rsidRDefault="008C65F9">
      <w:pPr>
        <w:spacing w:line="276" w:lineRule="auto"/>
      </w:pPr>
      <w:r>
        <w:t xml:space="preserve">Following </w:t>
      </w:r>
      <w:r w:rsidR="00212EFC">
        <w:t>this</w:t>
      </w:r>
      <w:r>
        <w:t xml:space="preserve"> community consultation process, we will update the draft Bill to reflect the feedback we have received.</w:t>
      </w:r>
    </w:p>
    <w:p w14:paraId="2AF9F67A" w14:textId="5AB4A7BD" w:rsidR="008C65F9" w:rsidRDefault="008C65F9">
      <w:pPr>
        <w:spacing w:line="276" w:lineRule="auto"/>
      </w:pPr>
      <w:r>
        <w:t xml:space="preserve">The draft Bill will then be considered by Cabinet before being presented to the ACT Legislative Assembly in </w:t>
      </w:r>
      <w:r w:rsidR="008E363C">
        <w:t>late</w:t>
      </w:r>
      <w:r>
        <w:t xml:space="preserve"> 2022.</w:t>
      </w:r>
    </w:p>
    <w:p w14:paraId="4F02ADBD" w14:textId="27B1AF38" w:rsidR="008C65F9" w:rsidRDefault="008C65F9">
      <w:pPr>
        <w:spacing w:line="276" w:lineRule="auto"/>
      </w:pPr>
      <w:r>
        <w:t>The Bill will be referred to a standing committee for inquiry before being debated by members of the Legislative Assembly. Once agreed it will be passed and become law.</w:t>
      </w:r>
    </w:p>
    <w:p w14:paraId="4382A8EC" w14:textId="06974AD1" w:rsidR="00456DB0" w:rsidRDefault="00456DB0">
      <w:pPr>
        <w:spacing w:line="276" w:lineRule="auto"/>
      </w:pPr>
    </w:p>
    <w:p w14:paraId="751DE8AC" w14:textId="177409E5" w:rsidR="00456DB0" w:rsidRDefault="00456DB0">
      <w:pPr>
        <w:spacing w:line="276" w:lineRule="auto"/>
      </w:pPr>
    </w:p>
    <w:p w14:paraId="59AC4FF6" w14:textId="42846BEE" w:rsidR="00456DB0" w:rsidRDefault="00456DB0">
      <w:pPr>
        <w:spacing w:line="276" w:lineRule="auto"/>
      </w:pPr>
    </w:p>
    <w:p w14:paraId="6D2D61F3" w14:textId="011394FA" w:rsidR="00456DB0" w:rsidRDefault="00456DB0">
      <w:pPr>
        <w:spacing w:line="276" w:lineRule="auto"/>
      </w:pPr>
    </w:p>
    <w:p w14:paraId="6746EB4C" w14:textId="26BDB075" w:rsidR="00456DB0" w:rsidRDefault="00456DB0">
      <w:pPr>
        <w:spacing w:line="276" w:lineRule="auto"/>
      </w:pPr>
    </w:p>
    <w:p w14:paraId="56274262" w14:textId="3B2A8730" w:rsidR="00456DB0" w:rsidRDefault="00456DB0">
      <w:pPr>
        <w:spacing w:line="276" w:lineRule="auto"/>
      </w:pPr>
    </w:p>
    <w:p w14:paraId="69911141" w14:textId="7D4FDC20" w:rsidR="00456DB0" w:rsidRDefault="00456DB0">
      <w:pPr>
        <w:spacing w:line="276" w:lineRule="auto"/>
      </w:pPr>
    </w:p>
    <w:p w14:paraId="7BBCBEF1" w14:textId="2D2B7F57" w:rsidR="00456DB0" w:rsidRDefault="00F137FE" w:rsidP="00F137FE">
      <w:pPr>
        <w:tabs>
          <w:tab w:val="left" w:pos="2620"/>
        </w:tabs>
        <w:spacing w:line="276" w:lineRule="auto"/>
      </w:pPr>
      <w:r>
        <w:tab/>
      </w:r>
    </w:p>
    <w:p w14:paraId="080B71C3" w14:textId="3A17E9A8" w:rsidR="00456DB0" w:rsidRDefault="00456DB0">
      <w:pPr>
        <w:spacing w:line="276" w:lineRule="auto"/>
      </w:pPr>
    </w:p>
    <w:p w14:paraId="426BA520" w14:textId="36AAA753" w:rsidR="00456DB0" w:rsidRDefault="00456DB0">
      <w:pPr>
        <w:spacing w:line="276" w:lineRule="auto"/>
      </w:pPr>
    </w:p>
    <w:p w14:paraId="4BE1E7CE" w14:textId="34869CB5" w:rsidR="00456DB0" w:rsidRDefault="00456DB0">
      <w:pPr>
        <w:spacing w:line="276" w:lineRule="auto"/>
      </w:pPr>
    </w:p>
    <w:p w14:paraId="2B36A18C" w14:textId="69E050DF" w:rsidR="00456DB0" w:rsidRDefault="00456DB0">
      <w:pPr>
        <w:spacing w:line="276" w:lineRule="auto"/>
      </w:pPr>
    </w:p>
    <w:p w14:paraId="5D8B731F" w14:textId="49CC4C9F" w:rsidR="00456DB0" w:rsidRDefault="00456DB0">
      <w:pPr>
        <w:spacing w:line="276" w:lineRule="auto"/>
      </w:pPr>
    </w:p>
    <w:p w14:paraId="3DA439DE" w14:textId="604CC5C6" w:rsidR="00456DB0" w:rsidRDefault="00456DB0">
      <w:pPr>
        <w:spacing w:line="276" w:lineRule="auto"/>
      </w:pPr>
    </w:p>
    <w:p w14:paraId="7C4C2BBF" w14:textId="77777777" w:rsidR="00456DB0" w:rsidRDefault="00456DB0">
      <w:pPr>
        <w:spacing w:line="276" w:lineRule="auto"/>
      </w:pPr>
    </w:p>
    <w:p w14:paraId="55ED65FF" w14:textId="77777777" w:rsidR="0089461A" w:rsidRDefault="0089461A">
      <w:pPr>
        <w:spacing w:line="276" w:lineRule="auto"/>
      </w:pPr>
    </w:p>
    <w:p w14:paraId="44876C86" w14:textId="77777777" w:rsidR="0089461A" w:rsidRDefault="0089461A">
      <w:pPr>
        <w:spacing w:line="276" w:lineRule="auto"/>
      </w:pPr>
    </w:p>
    <w:p w14:paraId="29716EEB" w14:textId="29C86593" w:rsidR="002E1C6E" w:rsidRDefault="002E1C6E">
      <w:pPr>
        <w:spacing w:line="276" w:lineRule="auto"/>
      </w:pPr>
    </w:p>
    <w:p w14:paraId="07ED86B5" w14:textId="3E557A1D" w:rsidR="002E1C6E" w:rsidRDefault="002E1C6E">
      <w:pPr>
        <w:spacing w:line="276" w:lineRule="auto"/>
      </w:pPr>
    </w:p>
    <w:p w14:paraId="703A7264" w14:textId="0D434797" w:rsidR="002E1C6E" w:rsidRDefault="002E1C6E">
      <w:pPr>
        <w:spacing w:line="276" w:lineRule="auto"/>
      </w:pPr>
    </w:p>
    <w:p w14:paraId="691E16A3" w14:textId="77777777" w:rsidR="002E1C6E" w:rsidRDefault="002E1C6E">
      <w:pPr>
        <w:spacing w:line="276" w:lineRule="auto"/>
      </w:pPr>
    </w:p>
    <w:p w14:paraId="63FF6883" w14:textId="3C9B37AC" w:rsidR="002E1C6E" w:rsidRDefault="002E1C6E">
      <w:pPr>
        <w:spacing w:line="276" w:lineRule="auto"/>
      </w:pPr>
    </w:p>
    <w:p w14:paraId="29B39E06" w14:textId="77777777" w:rsidR="002E1C6E" w:rsidRDefault="002E1C6E">
      <w:pPr>
        <w:spacing w:line="276" w:lineRule="auto"/>
      </w:pPr>
    </w:p>
    <w:p w14:paraId="755416F2" w14:textId="360139BA" w:rsidR="002E1C6E" w:rsidRDefault="002E1C6E">
      <w:pPr>
        <w:spacing w:line="276" w:lineRule="auto"/>
      </w:pPr>
    </w:p>
    <w:p w14:paraId="68105921" w14:textId="77777777" w:rsidR="002E1C6E" w:rsidRDefault="002E1C6E">
      <w:pPr>
        <w:spacing w:line="276" w:lineRule="auto"/>
      </w:pPr>
    </w:p>
    <w:p w14:paraId="63815D4D" w14:textId="77777777" w:rsidR="00731AE2" w:rsidRDefault="00731AE2" w:rsidP="00AE6BD7">
      <w:pPr>
        <w:spacing w:after="0" w:line="240" w:lineRule="auto"/>
        <w:rPr>
          <w:rFonts w:ascii="Montserrat" w:eastAsia="Times New Roman" w:hAnsi="Montserrat"/>
          <w:caps/>
          <w:color w:val="F79646"/>
          <w:sz w:val="48"/>
          <w:szCs w:val="48"/>
        </w:rPr>
      </w:pPr>
    </w:p>
    <w:p w14:paraId="74E54576" w14:textId="77777777" w:rsidR="00AE6BD7" w:rsidRDefault="00AE6BD7" w:rsidP="00731AE2">
      <w:pPr>
        <w:pStyle w:val="ListParagraph"/>
        <w:rPr>
          <w:rFonts w:ascii="Times New Roman" w:hAnsi="Times New Roman"/>
          <w:sz w:val="24"/>
          <w:szCs w:val="24"/>
        </w:rPr>
      </w:pPr>
    </w:p>
    <w:p w14:paraId="60EF4A70" w14:textId="6346E22E" w:rsidR="00A56436" w:rsidRDefault="006D2273" w:rsidP="00860B3E">
      <w:pPr>
        <w:spacing w:line="276" w:lineRule="auto"/>
      </w:pPr>
      <w:r>
        <w:rPr>
          <w:noProof/>
        </w:rPr>
        <w:drawing>
          <wp:anchor distT="0" distB="0" distL="114300" distR="114300" simplePos="0" relativeHeight="251681792" behindDoc="1" locked="0" layoutInCell="1" allowOverlap="1" wp14:anchorId="3CDF5E7D" wp14:editId="5C5C8755">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bookmarkStart w:id="29" w:name="_Toc457377884"/>
      <w:bookmarkEnd w:id="29"/>
    </w:p>
    <w:p w14:paraId="57078D38" w14:textId="77777777" w:rsidR="00B70B52" w:rsidRDefault="00B70B52">
      <w:pPr>
        <w:spacing w:line="276" w:lineRule="auto"/>
        <w:rPr>
          <w:rFonts w:eastAsia="TimesNewRomanPS-ItalicMT"/>
        </w:rPr>
      </w:pPr>
    </w:p>
    <w:p w14:paraId="57C171B6" w14:textId="77777777" w:rsidR="007903B1" w:rsidRDefault="007903B1">
      <w:pPr>
        <w:spacing w:line="276" w:lineRule="auto"/>
        <w:rPr>
          <w:rFonts w:eastAsia="TimesNewRomanPS-ItalicMT"/>
        </w:rPr>
      </w:pPr>
    </w:p>
    <w:sectPr w:rsidR="007903B1" w:rsidSect="005115E8">
      <w:headerReference w:type="default" r:id="rId19"/>
      <w:footerReference w:type="default" r:id="rId20"/>
      <w:type w:val="continuous"/>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7EFB" w14:textId="77777777" w:rsidR="00964E89" w:rsidRDefault="00964E89" w:rsidP="00665B9F">
      <w:pPr>
        <w:spacing w:after="0" w:line="240" w:lineRule="auto"/>
      </w:pPr>
      <w:r>
        <w:separator/>
      </w:r>
    </w:p>
  </w:endnote>
  <w:endnote w:type="continuationSeparator" w:id="0">
    <w:p w14:paraId="008BC7EA" w14:textId="77777777" w:rsidR="00964E89" w:rsidRDefault="00964E89"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69FF" w14:textId="02A477C7" w:rsidR="00246AAC" w:rsidRPr="000A6B63" w:rsidRDefault="00246AAC" w:rsidP="00731AE2">
    <w:pPr>
      <w:pStyle w:val="Intro"/>
      <w:tabs>
        <w:tab w:val="right" w:pos="8789"/>
        <w:tab w:val="right" w:pos="9070"/>
      </w:tabs>
    </w:pPr>
    <w:r>
      <w:rPr>
        <w:noProof/>
        <w:sz w:val="18"/>
        <w:szCs w:val="18"/>
      </w:rPr>
      <mc:AlternateContent>
        <mc:Choice Requires="wps">
          <w:drawing>
            <wp:anchor distT="0" distB="0" distL="114300" distR="114300" simplePos="0" relativeHeight="251656704" behindDoc="0" locked="0" layoutInCell="1" allowOverlap="1" wp14:anchorId="369D46EF" wp14:editId="4AB71A03">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9D906"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"/>
          </w:pict>
        </mc:Fallback>
      </mc:AlternateContent>
    </w:r>
    <w:r w:rsidR="009C3A1F">
      <w:rPr>
        <w:noProof/>
        <w:sz w:val="18"/>
        <w:szCs w:val="18"/>
      </w:rPr>
      <w:t>Information</w:t>
    </w:r>
    <w:r w:rsidR="00C17D1A" w:rsidRPr="00C17D1A">
      <w:rPr>
        <w:noProof/>
        <w:sz w:val="18"/>
        <w:szCs w:val="18"/>
      </w:rPr>
      <w:t xml:space="preserve"> Paper – Shaping the Multicultural Recognition Act for the </w:t>
    </w:r>
    <w:r w:rsidR="00C17D1A">
      <w:rPr>
        <w:noProof/>
        <w:sz w:val="18"/>
        <w:szCs w:val="18"/>
      </w:rPr>
      <w:t>ACT</w:t>
    </w:r>
    <w:r w:rsidR="00C17D1A" w:rsidRPr="00C17D1A">
      <w:rPr>
        <w:noProof/>
        <w:sz w:val="18"/>
        <w:szCs w:val="18"/>
      </w:rPr>
      <w:tab/>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EF63A6">
      <w:rPr>
        <w:noProof/>
        <w:sz w:val="20"/>
        <w:szCs w:val="20"/>
      </w:rPr>
      <w:t>1</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C3BB" w14:textId="77777777" w:rsidR="00964E89" w:rsidRDefault="00964E89" w:rsidP="00665B9F">
      <w:pPr>
        <w:spacing w:after="0" w:line="240" w:lineRule="auto"/>
      </w:pPr>
      <w:r>
        <w:separator/>
      </w:r>
    </w:p>
  </w:footnote>
  <w:footnote w:type="continuationSeparator" w:id="0">
    <w:p w14:paraId="3FE417DE" w14:textId="77777777" w:rsidR="00964E89" w:rsidRDefault="00964E89"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15DB" w14:textId="783019FE" w:rsidR="00246AAC" w:rsidRPr="006046FF" w:rsidRDefault="00246AAC" w:rsidP="002009BA">
    <w:pPr>
      <w:pStyle w:val="Intro"/>
      <w:rPr>
        <w:b/>
        <w:caps/>
        <w:color w:val="000000" w:themeColor="text1"/>
      </w:rPr>
    </w:pPr>
    <w:r w:rsidRPr="006046FF">
      <w:rPr>
        <w:b/>
        <w:caps/>
        <w:noProof/>
        <w:color w:val="000000" w:themeColor="text1"/>
      </w:rPr>
      <w:drawing>
        <wp:anchor distT="0" distB="0" distL="114300" distR="114300" simplePos="0" relativeHeight="251657728" behindDoc="1" locked="0" layoutInCell="1" allowOverlap="1" wp14:anchorId="54325DFD" wp14:editId="2B4CA687">
          <wp:simplePos x="0" y="0"/>
          <wp:positionH relativeFrom="page">
            <wp:posOffset>534035</wp:posOffset>
          </wp:positionH>
          <wp:positionV relativeFrom="page">
            <wp:posOffset>-584200</wp:posOffset>
          </wp:positionV>
          <wp:extent cx="7632000" cy="903600"/>
          <wp:effectExtent l="38100" t="0" r="7620" b="640080"/>
          <wp:wrapNone/>
          <wp:docPr id="1"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30938"/>
    <w:multiLevelType w:val="hybridMultilevel"/>
    <w:tmpl w:val="9DF8AF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C7F636E"/>
    <w:multiLevelType w:val="hybridMultilevel"/>
    <w:tmpl w:val="5BB24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2E1D8D"/>
    <w:multiLevelType w:val="hybridMultilevel"/>
    <w:tmpl w:val="CCD49D20"/>
    <w:lvl w:ilvl="0" w:tplc="3FB8D5FC">
      <w:start w:val="1"/>
      <w:numFmt w:val="decimal"/>
      <w:lvlText w:val="%1."/>
      <w:lvlJc w:val="left"/>
      <w:pPr>
        <w:ind w:left="720" w:hanging="360"/>
      </w:pPr>
      <w:rPr>
        <w:rFonts w:asciiTheme="minorHAnsi" w:eastAsiaTheme="minorHAnsi" w:hAnsiTheme="minorHAnsi"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122196D"/>
    <w:multiLevelType w:val="hybridMultilevel"/>
    <w:tmpl w:val="57364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553046"/>
    <w:multiLevelType w:val="hybridMultilevel"/>
    <w:tmpl w:val="718A4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177494"/>
    <w:multiLevelType w:val="hybridMultilevel"/>
    <w:tmpl w:val="2E4CA2BC"/>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E9934B1"/>
    <w:multiLevelType w:val="hybridMultilevel"/>
    <w:tmpl w:val="DA081E9E"/>
    <w:lvl w:ilvl="0" w:tplc="192E70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240828"/>
    <w:multiLevelType w:val="hybridMultilevel"/>
    <w:tmpl w:val="30D00B4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49E063B3"/>
    <w:multiLevelType w:val="hybridMultilevel"/>
    <w:tmpl w:val="998E60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77554E"/>
    <w:multiLevelType w:val="hybridMultilevel"/>
    <w:tmpl w:val="9AC057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F11D66"/>
    <w:multiLevelType w:val="hybridMultilevel"/>
    <w:tmpl w:val="21226D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FB7BCD"/>
    <w:multiLevelType w:val="hybridMultilevel"/>
    <w:tmpl w:val="96A25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3473E5"/>
    <w:multiLevelType w:val="hybridMultilevel"/>
    <w:tmpl w:val="D09A4A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8" w15:restartNumberingAfterBreak="0">
    <w:nsid w:val="5BE40FBA"/>
    <w:multiLevelType w:val="hybridMultilevel"/>
    <w:tmpl w:val="2E34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1144C5"/>
    <w:multiLevelType w:val="hybridMultilevel"/>
    <w:tmpl w:val="2842CC48"/>
    <w:lvl w:ilvl="0" w:tplc="76168A6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8C10AA0"/>
    <w:multiLevelType w:val="hybridMultilevel"/>
    <w:tmpl w:val="A124946C"/>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A021E44"/>
    <w:multiLevelType w:val="hybridMultilevel"/>
    <w:tmpl w:val="79FADE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C361308"/>
    <w:multiLevelType w:val="hybridMultilevel"/>
    <w:tmpl w:val="5B80C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127B24"/>
    <w:multiLevelType w:val="hybridMultilevel"/>
    <w:tmpl w:val="974CE9D0"/>
    <w:lvl w:ilvl="0" w:tplc="850C8E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EC14E1"/>
    <w:multiLevelType w:val="hybridMultilevel"/>
    <w:tmpl w:val="705E3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0"/>
  </w:num>
  <w:num w:numId="4">
    <w:abstractNumId w:val="4"/>
  </w:num>
  <w:num w:numId="5">
    <w:abstractNumId w:val="14"/>
  </w:num>
  <w:num w:numId="6">
    <w:abstractNumId w:val="0"/>
  </w:num>
  <w:num w:numId="7">
    <w:abstractNumId w:val="8"/>
  </w:num>
  <w:num w:numId="8">
    <w:abstractNumId w:val="19"/>
  </w:num>
  <w:num w:numId="9">
    <w:abstractNumId w:val="25"/>
  </w:num>
  <w:num w:numId="10">
    <w:abstractNumId w:val="22"/>
  </w:num>
  <w:num w:numId="11">
    <w:abstractNumId w:val="6"/>
  </w:num>
  <w:num w:numId="12">
    <w:abstractNumId w:val="15"/>
  </w:num>
  <w:num w:numId="13">
    <w:abstractNumId w:val="23"/>
  </w:num>
  <w:num w:numId="14">
    <w:abstractNumId w:val="16"/>
  </w:num>
  <w:num w:numId="15">
    <w:abstractNumId w:val="5"/>
  </w:num>
  <w:num w:numId="16">
    <w:abstractNumId w:val="12"/>
  </w:num>
  <w:num w:numId="17">
    <w:abstractNumId w:val="7"/>
  </w:num>
  <w:num w:numId="18">
    <w:abstractNumId w:val="2"/>
  </w:num>
  <w:num w:numId="19">
    <w:abstractNumId w:val="11"/>
  </w:num>
  <w:num w:numId="20">
    <w:abstractNumId w:val="18"/>
  </w:num>
  <w:num w:numId="21">
    <w:abstractNumId w:val="3"/>
  </w:num>
  <w:num w:numId="22">
    <w:abstractNumId w:val="21"/>
  </w:num>
  <w:num w:numId="23">
    <w:abstractNumId w:val="24"/>
  </w:num>
  <w:num w:numId="24">
    <w:abstractNumId w:val="1"/>
  </w:num>
  <w:num w:numId="25">
    <w:abstractNumId w:val="13"/>
  </w:num>
  <w:num w:numId="2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BB"/>
    <w:rsid w:val="000016B9"/>
    <w:rsid w:val="000068D5"/>
    <w:rsid w:val="00030790"/>
    <w:rsid w:val="00030CC1"/>
    <w:rsid w:val="00034546"/>
    <w:rsid w:val="00036B92"/>
    <w:rsid w:val="000419C1"/>
    <w:rsid w:val="00042D5C"/>
    <w:rsid w:val="00043B50"/>
    <w:rsid w:val="000446A5"/>
    <w:rsid w:val="00050A5D"/>
    <w:rsid w:val="0005196D"/>
    <w:rsid w:val="000650AF"/>
    <w:rsid w:val="00065CEA"/>
    <w:rsid w:val="00070067"/>
    <w:rsid w:val="000726D8"/>
    <w:rsid w:val="0007453E"/>
    <w:rsid w:val="00076803"/>
    <w:rsid w:val="00090A83"/>
    <w:rsid w:val="000A2FFC"/>
    <w:rsid w:val="000A6B63"/>
    <w:rsid w:val="000B13CB"/>
    <w:rsid w:val="000C3F1E"/>
    <w:rsid w:val="000C6C34"/>
    <w:rsid w:val="000E3087"/>
    <w:rsid w:val="000E4B6D"/>
    <w:rsid w:val="000F197A"/>
    <w:rsid w:val="000F1C0E"/>
    <w:rsid w:val="000F388C"/>
    <w:rsid w:val="000F5CCD"/>
    <w:rsid w:val="000F5D86"/>
    <w:rsid w:val="001045A5"/>
    <w:rsid w:val="00104FE3"/>
    <w:rsid w:val="001114F7"/>
    <w:rsid w:val="0011798B"/>
    <w:rsid w:val="0012354B"/>
    <w:rsid w:val="00136395"/>
    <w:rsid w:val="00143880"/>
    <w:rsid w:val="0015010B"/>
    <w:rsid w:val="00152EB7"/>
    <w:rsid w:val="0016080C"/>
    <w:rsid w:val="001623DE"/>
    <w:rsid w:val="001912A2"/>
    <w:rsid w:val="001966FA"/>
    <w:rsid w:val="00197666"/>
    <w:rsid w:val="001A0139"/>
    <w:rsid w:val="001A0956"/>
    <w:rsid w:val="001B76DE"/>
    <w:rsid w:val="001C1FF2"/>
    <w:rsid w:val="001C4EC5"/>
    <w:rsid w:val="001E7690"/>
    <w:rsid w:val="001E76BA"/>
    <w:rsid w:val="002009BA"/>
    <w:rsid w:val="00203525"/>
    <w:rsid w:val="00212EFC"/>
    <w:rsid w:val="00214101"/>
    <w:rsid w:val="00214A8E"/>
    <w:rsid w:val="00215465"/>
    <w:rsid w:val="00246AAC"/>
    <w:rsid w:val="002479CE"/>
    <w:rsid w:val="00260A25"/>
    <w:rsid w:val="00263373"/>
    <w:rsid w:val="00281564"/>
    <w:rsid w:val="002846D8"/>
    <w:rsid w:val="00296574"/>
    <w:rsid w:val="0029668D"/>
    <w:rsid w:val="002A0832"/>
    <w:rsid w:val="002A093C"/>
    <w:rsid w:val="002A5458"/>
    <w:rsid w:val="002C6B74"/>
    <w:rsid w:val="002D33BC"/>
    <w:rsid w:val="002D6623"/>
    <w:rsid w:val="002E1C6E"/>
    <w:rsid w:val="002E27B0"/>
    <w:rsid w:val="002E7655"/>
    <w:rsid w:val="002F28BD"/>
    <w:rsid w:val="002F3300"/>
    <w:rsid w:val="003010B0"/>
    <w:rsid w:val="003238CE"/>
    <w:rsid w:val="00331333"/>
    <w:rsid w:val="00336A62"/>
    <w:rsid w:val="003379C4"/>
    <w:rsid w:val="00342A76"/>
    <w:rsid w:val="003439ED"/>
    <w:rsid w:val="003500F4"/>
    <w:rsid w:val="003544DA"/>
    <w:rsid w:val="00354F6D"/>
    <w:rsid w:val="003633F5"/>
    <w:rsid w:val="00376A58"/>
    <w:rsid w:val="003A641C"/>
    <w:rsid w:val="003B13F4"/>
    <w:rsid w:val="003B15A0"/>
    <w:rsid w:val="003D4DBC"/>
    <w:rsid w:val="003F6475"/>
    <w:rsid w:val="003F7A74"/>
    <w:rsid w:val="0040658C"/>
    <w:rsid w:val="00411A3D"/>
    <w:rsid w:val="004413BB"/>
    <w:rsid w:val="00442701"/>
    <w:rsid w:val="004439BD"/>
    <w:rsid w:val="00445D18"/>
    <w:rsid w:val="004502A1"/>
    <w:rsid w:val="00452B15"/>
    <w:rsid w:val="00455B0A"/>
    <w:rsid w:val="004563B4"/>
    <w:rsid w:val="00456DB0"/>
    <w:rsid w:val="00462EA4"/>
    <w:rsid w:val="004720AE"/>
    <w:rsid w:val="0047610E"/>
    <w:rsid w:val="00481CE3"/>
    <w:rsid w:val="00482E0B"/>
    <w:rsid w:val="004831A8"/>
    <w:rsid w:val="00496C0F"/>
    <w:rsid w:val="00496CD4"/>
    <w:rsid w:val="004B4981"/>
    <w:rsid w:val="004C10AE"/>
    <w:rsid w:val="004C1925"/>
    <w:rsid w:val="004E69B5"/>
    <w:rsid w:val="004F131E"/>
    <w:rsid w:val="004F3D98"/>
    <w:rsid w:val="004F5B70"/>
    <w:rsid w:val="004F74DA"/>
    <w:rsid w:val="005014D9"/>
    <w:rsid w:val="00503E7E"/>
    <w:rsid w:val="005115E8"/>
    <w:rsid w:val="00512E77"/>
    <w:rsid w:val="005144D8"/>
    <w:rsid w:val="00517B3A"/>
    <w:rsid w:val="00520086"/>
    <w:rsid w:val="0052472A"/>
    <w:rsid w:val="0053763A"/>
    <w:rsid w:val="0056378A"/>
    <w:rsid w:val="005638F1"/>
    <w:rsid w:val="005654E8"/>
    <w:rsid w:val="00576D35"/>
    <w:rsid w:val="00577AA3"/>
    <w:rsid w:val="0058377A"/>
    <w:rsid w:val="00585942"/>
    <w:rsid w:val="00586AC8"/>
    <w:rsid w:val="005A60DB"/>
    <w:rsid w:val="005B369E"/>
    <w:rsid w:val="005B54C7"/>
    <w:rsid w:val="005C54B5"/>
    <w:rsid w:val="005C72CC"/>
    <w:rsid w:val="005E5305"/>
    <w:rsid w:val="006046FF"/>
    <w:rsid w:val="00615D26"/>
    <w:rsid w:val="00622565"/>
    <w:rsid w:val="0063036E"/>
    <w:rsid w:val="00632F54"/>
    <w:rsid w:val="00633AF4"/>
    <w:rsid w:val="00635734"/>
    <w:rsid w:val="00635C80"/>
    <w:rsid w:val="00643FDB"/>
    <w:rsid w:val="00644938"/>
    <w:rsid w:val="006515F5"/>
    <w:rsid w:val="00655860"/>
    <w:rsid w:val="006610FF"/>
    <w:rsid w:val="006642FE"/>
    <w:rsid w:val="00665B9F"/>
    <w:rsid w:val="00680C6F"/>
    <w:rsid w:val="00685229"/>
    <w:rsid w:val="006875BB"/>
    <w:rsid w:val="0069624A"/>
    <w:rsid w:val="006A2843"/>
    <w:rsid w:val="006A3361"/>
    <w:rsid w:val="006A6360"/>
    <w:rsid w:val="006C1037"/>
    <w:rsid w:val="006D2273"/>
    <w:rsid w:val="006D5CDC"/>
    <w:rsid w:val="006E0F24"/>
    <w:rsid w:val="006F7929"/>
    <w:rsid w:val="00702513"/>
    <w:rsid w:val="0071473A"/>
    <w:rsid w:val="00715AF6"/>
    <w:rsid w:val="0073089A"/>
    <w:rsid w:val="00731AE2"/>
    <w:rsid w:val="00752EAD"/>
    <w:rsid w:val="0076392F"/>
    <w:rsid w:val="0078659C"/>
    <w:rsid w:val="0078787C"/>
    <w:rsid w:val="007903B1"/>
    <w:rsid w:val="0079069F"/>
    <w:rsid w:val="007A6A50"/>
    <w:rsid w:val="007D1FEC"/>
    <w:rsid w:val="007D26DC"/>
    <w:rsid w:val="007D5985"/>
    <w:rsid w:val="007E49F3"/>
    <w:rsid w:val="007E76A2"/>
    <w:rsid w:val="00805412"/>
    <w:rsid w:val="00810221"/>
    <w:rsid w:val="00810457"/>
    <w:rsid w:val="00815AAF"/>
    <w:rsid w:val="008266EE"/>
    <w:rsid w:val="00826FDC"/>
    <w:rsid w:val="00832B4A"/>
    <w:rsid w:val="00845191"/>
    <w:rsid w:val="008459DC"/>
    <w:rsid w:val="00850978"/>
    <w:rsid w:val="008545F3"/>
    <w:rsid w:val="0086024E"/>
    <w:rsid w:val="00860B3E"/>
    <w:rsid w:val="00875C35"/>
    <w:rsid w:val="00886A94"/>
    <w:rsid w:val="0089332C"/>
    <w:rsid w:val="0089461A"/>
    <w:rsid w:val="008A2D11"/>
    <w:rsid w:val="008A593B"/>
    <w:rsid w:val="008C65F9"/>
    <w:rsid w:val="008C6BE9"/>
    <w:rsid w:val="008D0231"/>
    <w:rsid w:val="008D1035"/>
    <w:rsid w:val="008D2D94"/>
    <w:rsid w:val="008D37D2"/>
    <w:rsid w:val="008E363C"/>
    <w:rsid w:val="008E6747"/>
    <w:rsid w:val="00902FAD"/>
    <w:rsid w:val="0090372D"/>
    <w:rsid w:val="0092592D"/>
    <w:rsid w:val="00936F16"/>
    <w:rsid w:val="00937B2B"/>
    <w:rsid w:val="00941587"/>
    <w:rsid w:val="00941A30"/>
    <w:rsid w:val="00947539"/>
    <w:rsid w:val="0095114D"/>
    <w:rsid w:val="0096313F"/>
    <w:rsid w:val="00964E89"/>
    <w:rsid w:val="00966ABA"/>
    <w:rsid w:val="00975520"/>
    <w:rsid w:val="00976643"/>
    <w:rsid w:val="00977B2B"/>
    <w:rsid w:val="009972DF"/>
    <w:rsid w:val="009A6B9E"/>
    <w:rsid w:val="009A711A"/>
    <w:rsid w:val="009B4E4A"/>
    <w:rsid w:val="009B5AE2"/>
    <w:rsid w:val="009B5F43"/>
    <w:rsid w:val="009B7419"/>
    <w:rsid w:val="009C0369"/>
    <w:rsid w:val="009C3A1F"/>
    <w:rsid w:val="009E0B59"/>
    <w:rsid w:val="009E391E"/>
    <w:rsid w:val="009E4EC4"/>
    <w:rsid w:val="009E60A1"/>
    <w:rsid w:val="009F7C8B"/>
    <w:rsid w:val="00A0167F"/>
    <w:rsid w:val="00A25DFF"/>
    <w:rsid w:val="00A53F9C"/>
    <w:rsid w:val="00A541B9"/>
    <w:rsid w:val="00A55BAA"/>
    <w:rsid w:val="00A56436"/>
    <w:rsid w:val="00A56762"/>
    <w:rsid w:val="00A71462"/>
    <w:rsid w:val="00A71712"/>
    <w:rsid w:val="00A759DC"/>
    <w:rsid w:val="00A7771C"/>
    <w:rsid w:val="00A80C2F"/>
    <w:rsid w:val="00AA618D"/>
    <w:rsid w:val="00AA6E5F"/>
    <w:rsid w:val="00AB3779"/>
    <w:rsid w:val="00AB6DED"/>
    <w:rsid w:val="00AB7D32"/>
    <w:rsid w:val="00AC56BA"/>
    <w:rsid w:val="00AC5820"/>
    <w:rsid w:val="00AD606C"/>
    <w:rsid w:val="00AE2693"/>
    <w:rsid w:val="00AE3905"/>
    <w:rsid w:val="00AE3E57"/>
    <w:rsid w:val="00AE507F"/>
    <w:rsid w:val="00AE6BD7"/>
    <w:rsid w:val="00AF0C65"/>
    <w:rsid w:val="00AF112C"/>
    <w:rsid w:val="00AF4A98"/>
    <w:rsid w:val="00AF4E7F"/>
    <w:rsid w:val="00B02277"/>
    <w:rsid w:val="00B02C94"/>
    <w:rsid w:val="00B059F9"/>
    <w:rsid w:val="00B068AB"/>
    <w:rsid w:val="00B20EE8"/>
    <w:rsid w:val="00B2295B"/>
    <w:rsid w:val="00B23196"/>
    <w:rsid w:val="00B347EC"/>
    <w:rsid w:val="00B40CCC"/>
    <w:rsid w:val="00B51BF2"/>
    <w:rsid w:val="00B51C5D"/>
    <w:rsid w:val="00B525C2"/>
    <w:rsid w:val="00B52648"/>
    <w:rsid w:val="00B533C3"/>
    <w:rsid w:val="00B55DBF"/>
    <w:rsid w:val="00B6508B"/>
    <w:rsid w:val="00B70B52"/>
    <w:rsid w:val="00B71D00"/>
    <w:rsid w:val="00B7364A"/>
    <w:rsid w:val="00BA22D2"/>
    <w:rsid w:val="00BB3989"/>
    <w:rsid w:val="00BC2150"/>
    <w:rsid w:val="00BC21E9"/>
    <w:rsid w:val="00BC6211"/>
    <w:rsid w:val="00BC7752"/>
    <w:rsid w:val="00C140C2"/>
    <w:rsid w:val="00C17AE1"/>
    <w:rsid w:val="00C17D1A"/>
    <w:rsid w:val="00C30FA2"/>
    <w:rsid w:val="00C348AF"/>
    <w:rsid w:val="00C34A60"/>
    <w:rsid w:val="00C34F4D"/>
    <w:rsid w:val="00C777B3"/>
    <w:rsid w:val="00C82173"/>
    <w:rsid w:val="00C837F2"/>
    <w:rsid w:val="00C85938"/>
    <w:rsid w:val="00C871AC"/>
    <w:rsid w:val="00C973B7"/>
    <w:rsid w:val="00CB5B48"/>
    <w:rsid w:val="00CB7CEE"/>
    <w:rsid w:val="00CC3EDD"/>
    <w:rsid w:val="00CC4F91"/>
    <w:rsid w:val="00CE5298"/>
    <w:rsid w:val="00CF5A26"/>
    <w:rsid w:val="00D0113D"/>
    <w:rsid w:val="00D05E52"/>
    <w:rsid w:val="00D2026C"/>
    <w:rsid w:val="00D249CA"/>
    <w:rsid w:val="00D24F1A"/>
    <w:rsid w:val="00D441E6"/>
    <w:rsid w:val="00D51B7A"/>
    <w:rsid w:val="00D5471F"/>
    <w:rsid w:val="00D57FD3"/>
    <w:rsid w:val="00D63564"/>
    <w:rsid w:val="00D72E45"/>
    <w:rsid w:val="00D7521C"/>
    <w:rsid w:val="00D760F0"/>
    <w:rsid w:val="00D853FD"/>
    <w:rsid w:val="00DB04F9"/>
    <w:rsid w:val="00DB064A"/>
    <w:rsid w:val="00DB2BCD"/>
    <w:rsid w:val="00DB76EC"/>
    <w:rsid w:val="00DD1627"/>
    <w:rsid w:val="00DD35A4"/>
    <w:rsid w:val="00DD6496"/>
    <w:rsid w:val="00DD7FA7"/>
    <w:rsid w:val="00DE4BE4"/>
    <w:rsid w:val="00DF41D5"/>
    <w:rsid w:val="00E020B6"/>
    <w:rsid w:val="00E076FC"/>
    <w:rsid w:val="00E20794"/>
    <w:rsid w:val="00E25F01"/>
    <w:rsid w:val="00E27E63"/>
    <w:rsid w:val="00E30105"/>
    <w:rsid w:val="00E43F8B"/>
    <w:rsid w:val="00E561E7"/>
    <w:rsid w:val="00E61206"/>
    <w:rsid w:val="00E65672"/>
    <w:rsid w:val="00E666BB"/>
    <w:rsid w:val="00E670FD"/>
    <w:rsid w:val="00E73B61"/>
    <w:rsid w:val="00E753AA"/>
    <w:rsid w:val="00E76B0B"/>
    <w:rsid w:val="00E817B2"/>
    <w:rsid w:val="00E850F8"/>
    <w:rsid w:val="00E93F07"/>
    <w:rsid w:val="00E95368"/>
    <w:rsid w:val="00E97CF0"/>
    <w:rsid w:val="00EB18F0"/>
    <w:rsid w:val="00EB5F01"/>
    <w:rsid w:val="00EC7585"/>
    <w:rsid w:val="00ED62C0"/>
    <w:rsid w:val="00EE2B8A"/>
    <w:rsid w:val="00EF2C56"/>
    <w:rsid w:val="00EF2CE3"/>
    <w:rsid w:val="00EF63A6"/>
    <w:rsid w:val="00F04053"/>
    <w:rsid w:val="00F05E53"/>
    <w:rsid w:val="00F11E01"/>
    <w:rsid w:val="00F137FE"/>
    <w:rsid w:val="00F141C9"/>
    <w:rsid w:val="00F15362"/>
    <w:rsid w:val="00F217C7"/>
    <w:rsid w:val="00F43E6B"/>
    <w:rsid w:val="00F43F2C"/>
    <w:rsid w:val="00F47ECA"/>
    <w:rsid w:val="00F5066C"/>
    <w:rsid w:val="00F53D3C"/>
    <w:rsid w:val="00F65D04"/>
    <w:rsid w:val="00F77880"/>
    <w:rsid w:val="00F826ED"/>
    <w:rsid w:val="00F82B41"/>
    <w:rsid w:val="00F875BD"/>
    <w:rsid w:val="00F93D87"/>
    <w:rsid w:val="00F9630E"/>
    <w:rsid w:val="00FB1226"/>
    <w:rsid w:val="00FB3938"/>
    <w:rsid w:val="00FB48CE"/>
    <w:rsid w:val="00FC70CA"/>
    <w:rsid w:val="00FD176A"/>
    <w:rsid w:val="00FE0459"/>
    <w:rsid w:val="00FE11B2"/>
    <w:rsid w:val="00FE4237"/>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EED98"/>
  <w15:docId w15:val="{95595D8A-B13C-4D36-8E74-784E5A2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paragraph" w:customStyle="1" w:styleId="Default">
    <w:name w:val="Default"/>
    <w:rsid w:val="00C17D1A"/>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C17D1A"/>
    <w:rPr>
      <w:sz w:val="16"/>
      <w:szCs w:val="16"/>
    </w:rPr>
  </w:style>
  <w:style w:type="paragraph" w:styleId="CommentText">
    <w:name w:val="annotation text"/>
    <w:basedOn w:val="Normal"/>
    <w:link w:val="CommentTextChar"/>
    <w:uiPriority w:val="99"/>
    <w:semiHidden/>
    <w:unhideWhenUsed/>
    <w:rsid w:val="00C17D1A"/>
    <w:pPr>
      <w:spacing w:after="160" w:line="240" w:lineRule="auto"/>
    </w:pPr>
    <w:rPr>
      <w:rFonts w:cstheme="minorBidi"/>
      <w:sz w:val="20"/>
      <w:szCs w:val="20"/>
      <w:lang w:eastAsia="en-US"/>
    </w:rPr>
  </w:style>
  <w:style w:type="character" w:customStyle="1" w:styleId="CommentTextChar">
    <w:name w:val="Comment Text Char"/>
    <w:basedOn w:val="DefaultParagraphFont"/>
    <w:link w:val="CommentText"/>
    <w:uiPriority w:val="99"/>
    <w:semiHidden/>
    <w:rsid w:val="00C17D1A"/>
    <w:rPr>
      <w:sz w:val="20"/>
      <w:szCs w:val="20"/>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C17D1A"/>
    <w:rPr>
      <w:rFonts w:cs="Times New Roman"/>
      <w:sz w:val="21"/>
      <w:szCs w:val="21"/>
      <w:lang w:eastAsia="en-AU"/>
    </w:rPr>
  </w:style>
  <w:style w:type="character" w:styleId="UnresolvedMention">
    <w:name w:val="Unresolved Mention"/>
    <w:basedOn w:val="DefaultParagraphFont"/>
    <w:uiPriority w:val="99"/>
    <w:semiHidden/>
    <w:unhideWhenUsed/>
    <w:rsid w:val="00E9536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95368"/>
    <w:pPr>
      <w:spacing w:after="200"/>
    </w:pPr>
    <w:rPr>
      <w:rFonts w:cs="Times New Roman"/>
      <w:b/>
      <w:bCs/>
      <w:lang w:eastAsia="en-AU"/>
    </w:rPr>
  </w:style>
  <w:style w:type="character" w:customStyle="1" w:styleId="CommentSubjectChar">
    <w:name w:val="Comment Subject Char"/>
    <w:basedOn w:val="CommentTextChar"/>
    <w:link w:val="CommentSubject"/>
    <w:uiPriority w:val="99"/>
    <w:semiHidden/>
    <w:rsid w:val="00E95368"/>
    <w:rPr>
      <w:rFonts w:cs="Times New Roman"/>
      <w:b/>
      <w:bCs/>
      <w:sz w:val="20"/>
      <w:szCs w:val="20"/>
      <w:lang w:eastAsia="en-AU"/>
    </w:rPr>
  </w:style>
  <w:style w:type="paragraph" w:styleId="Revision">
    <w:name w:val="Revision"/>
    <w:hidden/>
    <w:uiPriority w:val="99"/>
    <w:semiHidden/>
    <w:rsid w:val="003F6475"/>
    <w:pPr>
      <w:spacing w:after="0" w:line="240" w:lineRule="auto"/>
    </w:pPr>
    <w:rPr>
      <w:rFonts w:cs="Times New Roman"/>
      <w:sz w:val="21"/>
      <w:szCs w:val="21"/>
      <w:lang w:eastAsia="en-AU"/>
    </w:rPr>
  </w:style>
  <w:style w:type="character" w:styleId="FollowedHyperlink">
    <w:name w:val="FollowedHyperlink"/>
    <w:basedOn w:val="DefaultParagraphFont"/>
    <w:uiPriority w:val="99"/>
    <w:semiHidden/>
    <w:unhideWhenUsed/>
    <w:rsid w:val="004413BB"/>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880">
      <w:bodyDiv w:val="1"/>
      <w:marLeft w:val="0"/>
      <w:marRight w:val="0"/>
      <w:marTop w:val="0"/>
      <w:marBottom w:val="0"/>
      <w:divBdr>
        <w:top w:val="none" w:sz="0" w:space="0" w:color="auto"/>
        <w:left w:val="none" w:sz="0" w:space="0" w:color="auto"/>
        <w:bottom w:val="none" w:sz="0" w:space="0" w:color="auto"/>
        <w:right w:val="none" w:sz="0" w:space="0" w:color="auto"/>
      </w:divBdr>
    </w:div>
    <w:div w:id="218129281">
      <w:bodyDiv w:val="1"/>
      <w:marLeft w:val="0"/>
      <w:marRight w:val="0"/>
      <w:marTop w:val="0"/>
      <w:marBottom w:val="0"/>
      <w:divBdr>
        <w:top w:val="none" w:sz="0" w:space="0" w:color="auto"/>
        <w:left w:val="none" w:sz="0" w:space="0" w:color="auto"/>
        <w:bottom w:val="none" w:sz="0" w:space="0" w:color="auto"/>
        <w:right w:val="none" w:sz="0" w:space="0" w:color="auto"/>
      </w:divBdr>
    </w:div>
    <w:div w:id="815145882">
      <w:bodyDiv w:val="1"/>
      <w:marLeft w:val="0"/>
      <w:marRight w:val="0"/>
      <w:marTop w:val="0"/>
      <w:marBottom w:val="0"/>
      <w:divBdr>
        <w:top w:val="none" w:sz="0" w:space="0" w:color="auto"/>
        <w:left w:val="none" w:sz="0" w:space="0" w:color="auto"/>
        <w:bottom w:val="none" w:sz="0" w:space="0" w:color="auto"/>
        <w:right w:val="none" w:sz="0" w:space="0" w:color="auto"/>
      </w:divBdr>
    </w:div>
    <w:div w:id="844907007">
      <w:bodyDiv w:val="1"/>
      <w:marLeft w:val="0"/>
      <w:marRight w:val="0"/>
      <w:marTop w:val="0"/>
      <w:marBottom w:val="0"/>
      <w:divBdr>
        <w:top w:val="none" w:sz="0" w:space="0" w:color="auto"/>
        <w:left w:val="none" w:sz="0" w:space="0" w:color="auto"/>
        <w:bottom w:val="none" w:sz="0" w:space="0" w:color="auto"/>
        <w:right w:val="none" w:sz="0" w:space="0" w:color="auto"/>
      </w:divBdr>
    </w:div>
    <w:div w:id="875000893">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7822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rsayconversations.act.gov.au/multicultural-recognition-act"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legislation.act.gov.au/a/2004-5" TargetMode="External"/><Relationship Id="rId2" Type="http://schemas.openxmlformats.org/officeDocument/2006/relationships/customXml" Target="../customXml/item2.xml"/><Relationship Id="rId16" Type="http://schemas.openxmlformats.org/officeDocument/2006/relationships/hyperlink" Target="https://www.legislation.act.gov.au/a/1991-8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yoursayconversations.act.gov.au/multicultural-recognition-ac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rsayconversations.act.gov.au/multicultural-recognition-ac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14" ma:contentTypeDescription="Create a new document." ma:contentTypeScope="" ma:versionID="57a100798adcc29ee3a050cbf76c1b0c">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df203c2a3c173520a8c78e3f73b14466"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2.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 ds:uri="f6c841be-bb08-4901-87b0-0033aa80d2c6"/>
  </ds:schemaRefs>
</ds:datastoreItem>
</file>

<file path=customXml/itemProps3.xml><?xml version="1.0" encoding="utf-8"?>
<ds:datastoreItem xmlns:ds="http://schemas.openxmlformats.org/officeDocument/2006/customXml" ds:itemID="{F03AD213-28F7-4F70-805D-10FEED88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ACT Government</dc:creator>
  <cp:lastModifiedBy>John, Anna</cp:lastModifiedBy>
  <cp:revision>3</cp:revision>
  <cp:lastPrinted>2016-09-21T00:45:00Z</cp:lastPrinted>
  <dcterms:created xsi:type="dcterms:W3CDTF">2022-06-09T06:22:00Z</dcterms:created>
  <dcterms:modified xsi:type="dcterms:W3CDTF">2022-06-10T02:10:00Z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ies>
</file>