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D79D" w14:textId="201E14D1" w:rsidR="00AC0797" w:rsidRPr="009D5848" w:rsidRDefault="00A60C32" w:rsidP="00F53EE8">
      <w:r w:rsidRPr="009D5848">
        <w:rPr>
          <w:noProof/>
          <w:lang w:eastAsia="en-AU"/>
        </w:rPr>
        <mc:AlternateContent>
          <mc:Choice Requires="wps">
            <w:drawing>
              <wp:anchor distT="0" distB="0" distL="114300" distR="114300" simplePos="0" relativeHeight="251658237" behindDoc="0" locked="0" layoutInCell="1" allowOverlap="1" wp14:anchorId="1D2CD7EE" wp14:editId="48BC503F">
                <wp:simplePos x="0" y="0"/>
                <wp:positionH relativeFrom="margin">
                  <wp:align>center</wp:align>
                </wp:positionH>
                <wp:positionV relativeFrom="paragraph">
                  <wp:posOffset>-918372</wp:posOffset>
                </wp:positionV>
                <wp:extent cx="7659584" cy="10760545"/>
                <wp:effectExtent l="0" t="0" r="0" b="31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59584" cy="1076054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0FA5A5" w14:textId="4D3299EA" w:rsidR="00010213" w:rsidRDefault="00010213" w:rsidP="00455C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CD7EE" id="Rectangle 2" o:spid="_x0000_s1026" alt="&quot;&quot;" style="position:absolute;margin-left:0;margin-top:-72.3pt;width:603.1pt;height:847.3pt;z-index:25165823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" fillcolor="#1f497d [3215]" stroked="f" strokeweight="2pt">
                <v:textbox>
                  <w:txbxContent>
                    <w:p w14:paraId="200FA5A5" w14:textId="4D3299EA" w:rsidR="00010213" w:rsidRDefault="00010213" w:rsidP="00455CC5">
                      <w:pPr>
                        <w:jc w:val="center"/>
                      </w:pPr>
                    </w:p>
                  </w:txbxContent>
                </v:textbox>
                <w10:wrap anchorx="margin"/>
              </v:rect>
            </w:pict>
          </mc:Fallback>
        </mc:AlternateContent>
      </w:r>
      <w:r w:rsidR="00910EEA">
        <w:rPr>
          <w:noProof/>
        </w:rPr>
        <mc:AlternateContent>
          <mc:Choice Requires="wps">
            <w:drawing>
              <wp:anchor distT="0" distB="0" distL="114300" distR="114300" simplePos="0" relativeHeight="251706368" behindDoc="0" locked="0" layoutInCell="1" allowOverlap="1" wp14:anchorId="66A53021" wp14:editId="04599E01">
                <wp:simplePos x="0" y="0"/>
                <wp:positionH relativeFrom="column">
                  <wp:posOffset>-812800</wp:posOffset>
                </wp:positionH>
                <wp:positionV relativeFrom="paragraph">
                  <wp:posOffset>-762000</wp:posOffset>
                </wp:positionV>
                <wp:extent cx="7659370" cy="10760075"/>
                <wp:effectExtent l="0" t="0" r="17780" b="22225"/>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222E4DF" w14:textId="360EB27C" w:rsidR="00910EEA" w:rsidRPr="00910EEA" w:rsidRDefault="00910EEA" w:rsidP="00455CC5">
                            <w:pPr>
                              <w:jc w:val="cente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A53021" id="_x0000_t202" coordsize="21600,21600" o:spt="202" path="m,l,21600r21600,l21600,xe">
                <v:stroke joinstyle="miter"/>
                <v:path gradientshapeok="t" o:connecttype="rect"/>
              </v:shapetype>
              <v:shape id="Text Box 23" o:spid="_x0000_s1027" type="#_x0000_t202" style="position:absolute;margin-left:-64pt;margin-top:-60pt;width:603.1pt;height:847.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" filled="f" strokeweight=".5pt">
                <v:textbox>
                  <w:txbxContent>
                    <w:p w14:paraId="1222E4DF" w14:textId="360EB27C" w:rsidR="00910EEA" w:rsidRPr="00910EEA" w:rsidRDefault="00910EEA" w:rsidP="00455CC5">
                      <w:pPr>
                        <w:jc w:val="center"/>
                        <w:rPr>
                          <w:color w:val="FF0000"/>
                          <w:sz w:val="24"/>
                          <w:szCs w:val="24"/>
                        </w:rPr>
                      </w:pPr>
                    </w:p>
                  </w:txbxContent>
                </v:textbox>
              </v:shape>
            </w:pict>
          </mc:Fallback>
        </mc:AlternateContent>
      </w:r>
      <w:r w:rsidR="00EB51B8" w:rsidRPr="009D5848">
        <w:rPr>
          <w:noProof/>
          <w:lang w:eastAsia="en-AU"/>
        </w:rPr>
        <w:drawing>
          <wp:anchor distT="0" distB="0" distL="114300" distR="114300" simplePos="0" relativeHeight="251659262" behindDoc="0" locked="0" layoutInCell="1" allowOverlap="1" wp14:anchorId="1D2CD7F0" wp14:editId="3B1014E2">
            <wp:simplePos x="0" y="0"/>
            <wp:positionH relativeFrom="column">
              <wp:posOffset>-733425</wp:posOffset>
            </wp:positionH>
            <wp:positionV relativeFrom="paragraph">
              <wp:posOffset>-725805</wp:posOffset>
            </wp:positionV>
            <wp:extent cx="2767330" cy="721995"/>
            <wp:effectExtent l="0" t="0" r="0" b="1905"/>
            <wp:wrapNone/>
            <wp:docPr id="6" name="Picture 2" descr="ACT Health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black.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6733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2CF">
        <w:t xml:space="preserve"> </w:t>
      </w:r>
    </w:p>
    <w:p w14:paraId="1D2CD7A0" w14:textId="66FE33D5" w:rsidR="002F2A26" w:rsidRPr="009D5848" w:rsidRDefault="00910EEA" w:rsidP="00302A30">
      <w:pPr>
        <w:sectPr w:rsidR="002F2A26" w:rsidRPr="009D5848" w:rsidSect="00EA4041">
          <w:headerReference w:type="default" r:id="rId12"/>
          <w:pgSz w:w="11906" w:h="16838"/>
          <w:pgMar w:top="1440" w:right="1440" w:bottom="1440" w:left="1440" w:header="708" w:footer="708" w:gutter="0"/>
          <w:cols w:space="708"/>
          <w:docGrid w:linePitch="360"/>
        </w:sectPr>
      </w:pPr>
      <w:r>
        <w:rPr>
          <w:noProof/>
        </w:rPr>
        <mc:AlternateContent>
          <mc:Choice Requires="wps">
            <w:drawing>
              <wp:anchor distT="0" distB="0" distL="114300" distR="114300" simplePos="0" relativeHeight="251707392" behindDoc="0" locked="0" layoutInCell="1" allowOverlap="1" wp14:anchorId="41175117" wp14:editId="58201E77">
                <wp:simplePos x="0" y="0"/>
                <wp:positionH relativeFrom="column">
                  <wp:posOffset>2387388</wp:posOffset>
                </wp:positionH>
                <wp:positionV relativeFrom="paragraph">
                  <wp:posOffset>8812318</wp:posOffset>
                </wp:positionV>
                <wp:extent cx="846666" cy="287443"/>
                <wp:effectExtent l="0" t="0" r="10795" b="17780"/>
                <wp:wrapNone/>
                <wp:docPr id="32" name="Text Box 32"/>
                <wp:cNvGraphicFramePr/>
                <a:graphic xmlns:a="http://schemas.openxmlformats.org/drawingml/2006/main">
                  <a:graphicData uri="http://schemas.microsoft.com/office/word/2010/wordprocessingShape">
                    <wps:wsp>
                      <wps:cNvSpPr txBox="1"/>
                      <wps:spPr>
                        <a:xfrm>
                          <a:off x="0" y="0"/>
                          <a:ext cx="846666" cy="287443"/>
                        </a:xfrm>
                        <a:prstGeom prst="rect">
                          <a:avLst/>
                        </a:prstGeom>
                        <a:solidFill>
                          <a:schemeClr val="tx2"/>
                        </a:solidFill>
                        <a:ln w="6350">
                          <a:solidFill>
                            <a:schemeClr val="tx2"/>
                          </a:solidFill>
                        </a:ln>
                      </wps:spPr>
                      <wps:txbx>
                        <w:txbxContent>
                          <w:p w14:paraId="17B5D5E0" w14:textId="44B86864" w:rsidR="00910EEA" w:rsidRPr="00910EEA" w:rsidRDefault="00910EEA">
                            <w:pPr>
                              <w:rPr>
                                <w:color w:val="FF0000"/>
                              </w:rPr>
                            </w:pPr>
                            <w:r w:rsidRPr="00910EEA">
                              <w:rPr>
                                <w:color w:val="FF0000"/>
                              </w:rPr>
                              <w:t>CABINET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75117" id="Text Box 32" o:spid="_x0000_s1028" type="#_x0000_t202" style="position:absolute;margin-left:188pt;margin-top:693.9pt;width:66.65pt;height:2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" fillcolor="#1f497d [3215]" strokecolor="#1f497d [3215]" strokeweight=".5pt">
                <v:textbox>
                  <w:txbxContent>
                    <w:p w14:paraId="17B5D5E0" w14:textId="44B86864" w:rsidR="00910EEA" w:rsidRPr="00910EEA" w:rsidRDefault="00910EEA">
                      <w:pPr>
                        <w:rPr>
                          <w:color w:val="FF0000"/>
                        </w:rPr>
                      </w:pPr>
                      <w:r w:rsidRPr="00910EEA">
                        <w:rPr>
                          <w:color w:val="FF0000"/>
                        </w:rPr>
                        <w:t>CABINET</w:t>
                      </w:r>
                    </w:p>
                  </w:txbxContent>
                </v:textbox>
              </v:shape>
            </w:pict>
          </mc:Fallback>
        </mc:AlternateContent>
      </w:r>
      <w:r w:rsidR="00AB25CD">
        <w:rPr>
          <w:noProof/>
        </w:rPr>
        <mc:AlternateContent>
          <mc:Choice Requires="wps">
            <w:drawing>
              <wp:anchor distT="45720" distB="45720" distL="114300" distR="114300" simplePos="0" relativeHeight="251686912" behindDoc="0" locked="0" layoutInCell="1" allowOverlap="1" wp14:anchorId="29511C56" wp14:editId="27074BA4">
                <wp:simplePos x="0" y="0"/>
                <wp:positionH relativeFrom="margin">
                  <wp:align>left</wp:align>
                </wp:positionH>
                <wp:positionV relativeFrom="paragraph">
                  <wp:posOffset>1433471</wp:posOffset>
                </wp:positionV>
                <wp:extent cx="5088255" cy="5321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255" cy="532130"/>
                        </a:xfrm>
                        <a:prstGeom prst="rect">
                          <a:avLst/>
                        </a:prstGeom>
                        <a:noFill/>
                        <a:ln w="9525">
                          <a:noFill/>
                          <a:miter lim="800000"/>
                          <a:headEnd/>
                          <a:tailEnd/>
                        </a:ln>
                      </wps:spPr>
                      <wps:txbx>
                        <w:txbxContent>
                          <w:p w14:paraId="7E7042A3" w14:textId="10D00605" w:rsidR="00AB25CD" w:rsidRPr="00996C87" w:rsidRDefault="00AB25CD">
                            <w:pPr>
                              <w:rPr>
                                <w:rFonts w:ascii="Montserrat" w:hAnsi="Montserrat"/>
                                <w:color w:val="FFFFFF" w:themeColor="background1"/>
                                <w:sz w:val="24"/>
                                <w:szCs w:val="24"/>
                              </w:rPr>
                            </w:pPr>
                            <w:r w:rsidRPr="00996C87">
                              <w:rPr>
                                <w:rFonts w:ascii="Montserrat" w:hAnsi="Montserrat"/>
                                <w:color w:val="FFFFFF" w:themeColor="background1"/>
                                <w:sz w:val="24"/>
                                <w:szCs w:val="24"/>
                              </w:rPr>
                              <w:t>Working together to support the health and wellbeing of individuals, families, and the Canberra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11C56" id="Text Box 2" o:spid="_x0000_s1029" type="#_x0000_t202" style="position:absolute;margin-left:0;margin-top:112.85pt;width:400.65pt;height:41.9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" filled="f" stroked="f">
                <v:textbox>
                  <w:txbxContent>
                    <w:p w14:paraId="7E7042A3" w14:textId="10D00605" w:rsidR="00AB25CD" w:rsidRPr="00996C87" w:rsidRDefault="00AB25CD">
                      <w:pPr>
                        <w:rPr>
                          <w:rFonts w:ascii="Montserrat" w:hAnsi="Montserrat"/>
                          <w:color w:val="FFFFFF" w:themeColor="background1"/>
                          <w:sz w:val="24"/>
                          <w:szCs w:val="24"/>
                        </w:rPr>
                      </w:pPr>
                      <w:r w:rsidRPr="00996C87">
                        <w:rPr>
                          <w:rFonts w:ascii="Montserrat" w:hAnsi="Montserrat"/>
                          <w:color w:val="FFFFFF" w:themeColor="background1"/>
                          <w:sz w:val="24"/>
                          <w:szCs w:val="24"/>
                        </w:rPr>
                        <w:t>Working together to support the health and wellbeing of individuals, families, and the Canberra community</w:t>
                      </w:r>
                    </w:p>
                  </w:txbxContent>
                </v:textbox>
                <w10:wrap type="square" anchorx="margin"/>
              </v:shape>
            </w:pict>
          </mc:Fallback>
        </mc:AlternateContent>
      </w:r>
      <w:r w:rsidR="00455CC5">
        <w:rPr>
          <w:noProof/>
        </w:rPr>
        <w:drawing>
          <wp:anchor distT="0" distB="0" distL="114300" distR="114300" simplePos="0" relativeHeight="251673600" behindDoc="0" locked="0" layoutInCell="1" allowOverlap="1" wp14:anchorId="38C984F1" wp14:editId="5DEDA61F">
            <wp:simplePos x="0" y="0"/>
            <wp:positionH relativeFrom="page">
              <wp:align>right</wp:align>
            </wp:positionH>
            <wp:positionV relativeFrom="paragraph">
              <wp:posOffset>2333949</wp:posOffset>
            </wp:positionV>
            <wp:extent cx="7542057" cy="4261449"/>
            <wp:effectExtent l="0" t="0" r="1905" b="6350"/>
            <wp:wrapNone/>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42057" cy="42614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90F" w:rsidRPr="009D5848">
        <w:rPr>
          <w:noProof/>
          <w:lang w:eastAsia="en-AU"/>
        </w:rPr>
        <mc:AlternateContent>
          <mc:Choice Requires="wps">
            <w:drawing>
              <wp:anchor distT="0" distB="0" distL="114300" distR="114300" simplePos="0" relativeHeight="251661312" behindDoc="0" locked="0" layoutInCell="1" allowOverlap="1" wp14:anchorId="1D2CD7F6" wp14:editId="010AE169">
                <wp:simplePos x="0" y="0"/>
                <wp:positionH relativeFrom="margin">
                  <wp:align>left</wp:align>
                </wp:positionH>
                <wp:positionV relativeFrom="paragraph">
                  <wp:posOffset>200660</wp:posOffset>
                </wp:positionV>
                <wp:extent cx="5524500" cy="11811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CD809" w14:textId="3D415710" w:rsidR="00010213" w:rsidRPr="00DE590F" w:rsidRDefault="00010213" w:rsidP="00DF2621">
                            <w:pPr>
                              <w:pStyle w:val="DocumentTitle"/>
                              <w:rPr>
                                <w:rFonts w:ascii="Montserrat Light" w:hAnsi="Montserrat Light"/>
                                <w:b/>
                                <w:bCs/>
                                <w:sz w:val="56"/>
                                <w:szCs w:val="56"/>
                              </w:rPr>
                            </w:pPr>
                            <w:r>
                              <w:rPr>
                                <w:rFonts w:ascii="Montserrat Light" w:hAnsi="Montserrat Light"/>
                                <w:b/>
                                <w:bCs/>
                                <w:sz w:val="56"/>
                                <w:szCs w:val="56"/>
                              </w:rPr>
                              <w:t xml:space="preserve">ACT </w:t>
                            </w:r>
                            <w:r w:rsidRPr="00DE590F">
                              <w:rPr>
                                <w:rFonts w:ascii="Montserrat Light" w:hAnsi="Montserrat Light"/>
                                <w:b/>
                                <w:bCs/>
                                <w:sz w:val="56"/>
                                <w:szCs w:val="56"/>
                              </w:rPr>
                              <w:t>Drug Strategy Action Plan 2022-2026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D7F6" id="Text Box 5" o:spid="_x0000_s1030" type="#_x0000_t202" style="position:absolute;margin-left:0;margin-top:15.8pt;width:435pt;height:9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" filled="f" stroked="f">
                <v:textbox>
                  <w:txbxContent>
                    <w:p w14:paraId="1D2CD809" w14:textId="3D415710" w:rsidR="00010213" w:rsidRPr="00DE590F" w:rsidRDefault="00010213" w:rsidP="00DF2621">
                      <w:pPr>
                        <w:pStyle w:val="DocumentTitle"/>
                        <w:rPr>
                          <w:rFonts w:ascii="Montserrat Light" w:hAnsi="Montserrat Light"/>
                          <w:b/>
                          <w:bCs/>
                          <w:sz w:val="56"/>
                          <w:szCs w:val="56"/>
                        </w:rPr>
                      </w:pPr>
                      <w:r>
                        <w:rPr>
                          <w:rFonts w:ascii="Montserrat Light" w:hAnsi="Montserrat Light"/>
                          <w:b/>
                          <w:bCs/>
                          <w:sz w:val="56"/>
                          <w:szCs w:val="56"/>
                        </w:rPr>
                        <w:t xml:space="preserve">ACT </w:t>
                      </w:r>
                      <w:r w:rsidRPr="00DE590F">
                        <w:rPr>
                          <w:rFonts w:ascii="Montserrat Light" w:hAnsi="Montserrat Light"/>
                          <w:b/>
                          <w:bCs/>
                          <w:sz w:val="56"/>
                          <w:szCs w:val="56"/>
                        </w:rPr>
                        <w:t>Drug Strategy Action Plan 2022-2026</w:t>
                      </w:r>
                    </w:p>
                  </w:txbxContent>
                </v:textbox>
                <w10:wrap anchorx="margin"/>
              </v:shape>
            </w:pict>
          </mc:Fallback>
        </mc:AlternateContent>
      </w:r>
      <w:r w:rsidR="00EB51B8" w:rsidRPr="009D5848">
        <w:rPr>
          <w:noProof/>
          <w:lang w:eastAsia="en-AU"/>
        </w:rPr>
        <w:drawing>
          <wp:anchor distT="0" distB="0" distL="114300" distR="114300" simplePos="0" relativeHeight="251665408" behindDoc="0" locked="0" layoutInCell="1" allowOverlap="1" wp14:anchorId="05E0C497" wp14:editId="19762D13">
            <wp:simplePos x="0" y="0"/>
            <wp:positionH relativeFrom="column">
              <wp:posOffset>-771525</wp:posOffset>
            </wp:positionH>
            <wp:positionV relativeFrom="paragraph">
              <wp:posOffset>8289925</wp:posOffset>
            </wp:positionV>
            <wp:extent cx="1552575" cy="721995"/>
            <wp:effectExtent l="0" t="0" r="0" b="1905"/>
            <wp:wrapNone/>
            <wp:docPr id="7" name="Picture 2" descr="ACT Health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black.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3896"/>
                    <a:stretch/>
                  </pic:blipFill>
                  <pic:spPr bwMode="auto">
                    <a:xfrm>
                      <a:off x="0" y="0"/>
                      <a:ext cx="1552575" cy="721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51B8">
        <w:rPr>
          <w:noProof/>
          <w:lang w:eastAsia="en-AU"/>
        </w:rPr>
        <mc:AlternateContent>
          <mc:Choice Requires="wps">
            <w:drawing>
              <wp:anchor distT="0" distB="0" distL="114300" distR="114300" simplePos="0" relativeHeight="251663360" behindDoc="0" locked="0" layoutInCell="1" allowOverlap="1" wp14:anchorId="7BFD7730" wp14:editId="65ABE0A8">
                <wp:simplePos x="0" y="0"/>
                <wp:positionH relativeFrom="column">
                  <wp:posOffset>4219575</wp:posOffset>
                </wp:positionH>
                <wp:positionV relativeFrom="paragraph">
                  <wp:posOffset>8516620</wp:posOffset>
                </wp:positionV>
                <wp:extent cx="2247900" cy="495300"/>
                <wp:effectExtent l="0" t="0" r="0" b="0"/>
                <wp:wrapNone/>
                <wp:docPr id="5" name="Rectangle 5"/>
                <wp:cNvGraphicFramePr/>
                <a:graphic xmlns:a="http://schemas.openxmlformats.org/drawingml/2006/main">
                  <a:graphicData uri="http://schemas.microsoft.com/office/word/2010/wordprocessingShape">
                    <wps:wsp>
                      <wps:cNvSpPr/>
                      <wps:spPr>
                        <a:xfrm>
                          <a:off x="0" y="0"/>
                          <a:ext cx="2247900" cy="4953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28B16" w14:textId="283764F4" w:rsidR="00010213" w:rsidRDefault="00010213" w:rsidP="00AC7053">
                            <w:pPr>
                              <w:jc w:val="center"/>
                            </w:pPr>
                            <w:r>
                              <w:t>health.act.gov.au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D7730" id="Rectangle 5" o:spid="_x0000_s1031" style="position:absolute;margin-left:332.25pt;margin-top:670.6pt;width:177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" fillcolor="#1f497d [3215]" stroked="f" strokeweight="2pt">
                <v:textbox>
                  <w:txbxContent>
                    <w:p w14:paraId="38A28B16" w14:textId="283764F4" w:rsidR="00010213" w:rsidRDefault="00010213" w:rsidP="00AC7053">
                      <w:pPr>
                        <w:jc w:val="center"/>
                      </w:pPr>
                      <w:r>
                        <w:t>health.act.gov.au</w:t>
                      </w:r>
                    </w:p>
                  </w:txbxContent>
                </v:textbox>
              </v:rect>
            </w:pict>
          </mc:Fallback>
        </mc:AlternateContent>
      </w:r>
    </w:p>
    <w:p w14:paraId="5FB801DA" w14:textId="2E72967F" w:rsidR="00302A30" w:rsidRPr="00BC3B3B" w:rsidRDefault="00811FED" w:rsidP="00FE59E5">
      <w:pPr>
        <w:pStyle w:val="BodyCopy"/>
        <w:rPr>
          <w:rStyle w:val="Strong"/>
        </w:rPr>
      </w:pPr>
      <w:bookmarkStart w:id="0" w:name="_Toc474496622"/>
      <w:bookmarkStart w:id="1" w:name="_Toc474496898"/>
      <w:r w:rsidRPr="00BC3B3B">
        <w:rPr>
          <w:rStyle w:val="Strong"/>
        </w:rPr>
        <w:lastRenderedPageBreak/>
        <w:t>Acknowledgment of Country</w:t>
      </w:r>
    </w:p>
    <w:p w14:paraId="1135B60C" w14:textId="5D9CB426" w:rsidR="00A834EA" w:rsidRPr="005D008D" w:rsidRDefault="00A834EA" w:rsidP="005D008D">
      <w:pPr>
        <w:autoSpaceDE w:val="0"/>
        <w:autoSpaceDN w:val="0"/>
        <w:adjustRightInd w:val="0"/>
        <w:spacing w:after="0" w:line="240" w:lineRule="auto"/>
        <w:rPr>
          <w:rFonts w:ascii="Montserrat Light" w:hAnsi="Montserrat Light" w:cs="Montserrat-Light"/>
          <w:color w:val="343841"/>
          <w:sz w:val="18"/>
          <w:szCs w:val="18"/>
          <w:lang w:eastAsia="en-AU"/>
        </w:rPr>
      </w:pPr>
      <w:r w:rsidRPr="005D008D">
        <w:rPr>
          <w:rFonts w:ascii="Montserrat Light" w:hAnsi="Montserrat Light" w:cs="Montserrat-Light"/>
          <w:color w:val="343841"/>
          <w:sz w:val="18"/>
          <w:szCs w:val="18"/>
          <w:lang w:eastAsia="en-AU"/>
        </w:rPr>
        <w:t>ACT Health acknowledges the Traditional Custodians of the land, the Ngunnawal people. ACT Health respects their continuing culture and connections to the land and the unique contributions they make to the life of this area. ACT Health also acknowledges and welcomes Aboriginal and Torres Strait Islander peoples who are part of the community we serve.</w:t>
      </w:r>
    </w:p>
    <w:p w14:paraId="06309D9E" w14:textId="1FDFF2C2" w:rsidR="00302A30" w:rsidRPr="00BC3B3B" w:rsidRDefault="00A834EA" w:rsidP="00FE59E5">
      <w:pPr>
        <w:pStyle w:val="BodyCopy"/>
        <w:rPr>
          <w:rStyle w:val="Strong"/>
        </w:rPr>
      </w:pPr>
      <w:r w:rsidRPr="00BC3B3B">
        <w:rPr>
          <w:rStyle w:val="Strong"/>
        </w:rPr>
        <w:t>Accessibility</w:t>
      </w:r>
    </w:p>
    <w:p w14:paraId="4D16875D" w14:textId="09CFFB51" w:rsidR="005D008D" w:rsidRDefault="005D008D" w:rsidP="00302A30">
      <w:pPr>
        <w:autoSpaceDE w:val="0"/>
        <w:autoSpaceDN w:val="0"/>
        <w:adjustRightInd w:val="0"/>
        <w:spacing w:after="0" w:line="240" w:lineRule="auto"/>
        <w:rPr>
          <w:rFonts w:ascii="Montserrat Light" w:eastAsia="Times New Roman" w:hAnsi="Montserrat Light" w:cs="Montserrat-Light"/>
          <w:bCs/>
          <w:iCs/>
          <w:color w:val="343841"/>
          <w:sz w:val="18"/>
          <w:szCs w:val="18"/>
          <w:lang w:eastAsia="en-AU"/>
        </w:rPr>
      </w:pPr>
      <w:r>
        <w:rPr>
          <w:rFonts w:ascii="Montserrat Light" w:eastAsia="Times New Roman" w:hAnsi="Montserrat Light" w:cs="Montserrat-Light"/>
          <w:bCs/>
          <w:iCs/>
          <w:color w:val="343841"/>
          <w:sz w:val="18"/>
          <w:szCs w:val="18"/>
          <w:lang w:eastAsia="en-AU"/>
        </w:rPr>
        <w:t>The ACT Government is committed to making its information, services, events and venues as accessible as possible.</w:t>
      </w:r>
    </w:p>
    <w:p w14:paraId="105BECC5" w14:textId="77777777" w:rsidR="005D008D" w:rsidRDefault="005D008D" w:rsidP="00302A30">
      <w:pPr>
        <w:autoSpaceDE w:val="0"/>
        <w:autoSpaceDN w:val="0"/>
        <w:adjustRightInd w:val="0"/>
        <w:spacing w:after="0" w:line="240" w:lineRule="auto"/>
        <w:rPr>
          <w:rFonts w:ascii="Montserrat Light" w:eastAsia="Times New Roman" w:hAnsi="Montserrat Light" w:cs="Montserrat-Light"/>
          <w:bCs/>
          <w:iCs/>
          <w:color w:val="343841"/>
          <w:sz w:val="18"/>
          <w:szCs w:val="18"/>
          <w:lang w:eastAsia="en-AU"/>
        </w:rPr>
      </w:pPr>
    </w:p>
    <w:p w14:paraId="121B77D0" w14:textId="5D0CBF5F" w:rsidR="00302A30" w:rsidRPr="00302A30" w:rsidRDefault="00302A30" w:rsidP="00302A30">
      <w:pPr>
        <w:autoSpaceDE w:val="0"/>
        <w:autoSpaceDN w:val="0"/>
        <w:adjustRightInd w:val="0"/>
        <w:spacing w:after="0" w:line="240" w:lineRule="auto"/>
        <w:rPr>
          <w:rFonts w:ascii="Montserrat Light" w:eastAsia="Times New Roman" w:hAnsi="Montserrat Light" w:cs="Montserrat-Light"/>
          <w:bCs/>
          <w:iCs/>
          <w:color w:val="343841"/>
          <w:sz w:val="18"/>
          <w:szCs w:val="18"/>
          <w:lang w:eastAsia="en-AU"/>
        </w:rPr>
      </w:pPr>
      <w:r w:rsidRPr="00302A30">
        <w:rPr>
          <w:rFonts w:ascii="Montserrat Light" w:eastAsia="Times New Roman" w:hAnsi="Montserrat Light" w:cs="Montserrat-Light"/>
          <w:bCs/>
          <w:iCs/>
          <w:color w:val="343841"/>
          <w:sz w:val="18"/>
          <w:szCs w:val="18"/>
          <w:lang w:eastAsia="en-AU"/>
        </w:rPr>
        <w:t>If you have difficulty reading a standard</w:t>
      </w:r>
    </w:p>
    <w:p w14:paraId="42D02FFE" w14:textId="77777777" w:rsidR="00302A30" w:rsidRPr="00302A30" w:rsidRDefault="00302A30" w:rsidP="00302A30">
      <w:pPr>
        <w:autoSpaceDE w:val="0"/>
        <w:autoSpaceDN w:val="0"/>
        <w:adjustRightInd w:val="0"/>
        <w:spacing w:after="0" w:line="240" w:lineRule="auto"/>
        <w:rPr>
          <w:rFonts w:ascii="Montserrat Light" w:eastAsia="Times New Roman" w:hAnsi="Montserrat Light" w:cs="Montserrat-Light"/>
          <w:bCs/>
          <w:iCs/>
          <w:color w:val="343841"/>
          <w:sz w:val="18"/>
          <w:szCs w:val="18"/>
          <w:lang w:eastAsia="en-AU"/>
        </w:rPr>
      </w:pPr>
      <w:r w:rsidRPr="00302A30">
        <w:rPr>
          <w:rFonts w:ascii="Montserrat Light" w:eastAsia="Times New Roman" w:hAnsi="Montserrat Light" w:cs="Montserrat-Light"/>
          <w:bCs/>
          <w:iCs/>
          <w:color w:val="343841"/>
          <w:sz w:val="18"/>
          <w:szCs w:val="18"/>
          <w:lang w:eastAsia="en-AU"/>
        </w:rPr>
        <w:t>printed document and would like to receive</w:t>
      </w:r>
    </w:p>
    <w:p w14:paraId="47CDFD69" w14:textId="77777777" w:rsidR="00302A30" w:rsidRPr="00302A30" w:rsidRDefault="00302A30" w:rsidP="00302A30">
      <w:pPr>
        <w:autoSpaceDE w:val="0"/>
        <w:autoSpaceDN w:val="0"/>
        <w:adjustRightInd w:val="0"/>
        <w:spacing w:after="0" w:line="240" w:lineRule="auto"/>
        <w:rPr>
          <w:rFonts w:ascii="Montserrat Light" w:eastAsia="Times New Roman" w:hAnsi="Montserrat Light" w:cs="Montserrat-Light"/>
          <w:bCs/>
          <w:iCs/>
          <w:color w:val="343841"/>
          <w:sz w:val="18"/>
          <w:szCs w:val="18"/>
          <w:lang w:eastAsia="en-AU"/>
        </w:rPr>
      </w:pPr>
      <w:r w:rsidRPr="00302A30">
        <w:rPr>
          <w:rFonts w:ascii="Montserrat Light" w:eastAsia="Times New Roman" w:hAnsi="Montserrat Light" w:cs="Montserrat-Light"/>
          <w:bCs/>
          <w:iCs/>
          <w:color w:val="343841"/>
          <w:sz w:val="18"/>
          <w:szCs w:val="18"/>
          <w:lang w:eastAsia="en-AU"/>
        </w:rPr>
        <w:t>this publication in an alternative format such</w:t>
      </w:r>
    </w:p>
    <w:p w14:paraId="447F92B1" w14:textId="77777777" w:rsidR="00302A30" w:rsidRPr="00302A30" w:rsidRDefault="00302A30" w:rsidP="00302A30">
      <w:pPr>
        <w:autoSpaceDE w:val="0"/>
        <w:autoSpaceDN w:val="0"/>
        <w:adjustRightInd w:val="0"/>
        <w:spacing w:after="0" w:line="240" w:lineRule="auto"/>
        <w:rPr>
          <w:rFonts w:ascii="Montserrat Light" w:eastAsia="Times New Roman" w:hAnsi="Montserrat Light" w:cs="Montserrat-Light"/>
          <w:bCs/>
          <w:iCs/>
          <w:color w:val="343841"/>
          <w:sz w:val="18"/>
          <w:szCs w:val="18"/>
          <w:lang w:eastAsia="en-AU"/>
        </w:rPr>
      </w:pPr>
      <w:r w:rsidRPr="00302A30">
        <w:rPr>
          <w:rFonts w:ascii="Montserrat Light" w:eastAsia="Times New Roman" w:hAnsi="Montserrat Light" w:cs="Montserrat-Light"/>
          <w:bCs/>
          <w:iCs/>
          <w:color w:val="343841"/>
          <w:sz w:val="18"/>
          <w:szCs w:val="18"/>
          <w:lang w:eastAsia="en-AU"/>
        </w:rPr>
        <w:t>as large print, please phone 13 22 81 or email</w:t>
      </w:r>
    </w:p>
    <w:p w14:paraId="6D2B5934" w14:textId="1DAF7F7C" w:rsidR="00302A30" w:rsidRPr="00302A30" w:rsidRDefault="001554C0" w:rsidP="00302A30">
      <w:pPr>
        <w:autoSpaceDE w:val="0"/>
        <w:autoSpaceDN w:val="0"/>
        <w:adjustRightInd w:val="0"/>
        <w:spacing w:after="0" w:line="240" w:lineRule="auto"/>
        <w:rPr>
          <w:rFonts w:ascii="Montserrat Light" w:hAnsi="Montserrat Light" w:cs="Montserrat-Light"/>
          <w:color w:val="343841"/>
          <w:sz w:val="18"/>
          <w:szCs w:val="18"/>
          <w:lang w:eastAsia="en-AU"/>
        </w:rPr>
      </w:pPr>
      <w:hyperlink r:id="rId14" w:history="1">
        <w:r w:rsidR="00302A30" w:rsidRPr="00302A30">
          <w:rPr>
            <w:rStyle w:val="Hyperlink"/>
            <w:rFonts w:ascii="Montserrat Light" w:hAnsi="Montserrat Light" w:cs="Montserrat-Light"/>
            <w:sz w:val="18"/>
            <w:szCs w:val="18"/>
            <w:lang w:eastAsia="en-AU"/>
          </w:rPr>
          <w:t>HealthACT@act.gov.au</w:t>
        </w:r>
      </w:hyperlink>
      <w:r w:rsidR="00302A30" w:rsidRPr="00302A30">
        <w:rPr>
          <w:rFonts w:ascii="Montserrat Light" w:hAnsi="Montserrat Light" w:cs="Montserrat-Light"/>
          <w:color w:val="343841"/>
          <w:sz w:val="18"/>
          <w:szCs w:val="18"/>
          <w:lang w:eastAsia="en-AU"/>
        </w:rPr>
        <w:t>.</w:t>
      </w:r>
    </w:p>
    <w:p w14:paraId="50B6C625"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p>
    <w:p w14:paraId="330A15FB"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If English is not your first language</w:t>
      </w:r>
    </w:p>
    <w:p w14:paraId="24F9FBDA"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and you require a translating and</w:t>
      </w:r>
    </w:p>
    <w:p w14:paraId="253FA07B"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interpreting service, please phone</w:t>
      </w:r>
    </w:p>
    <w:p w14:paraId="14FC50B3" w14:textId="70BA6A65"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Access Canberra on 13 22 81.</w:t>
      </w:r>
    </w:p>
    <w:p w14:paraId="3A90A74B"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p>
    <w:p w14:paraId="29D7E514" w14:textId="77777777" w:rsid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p>
    <w:p w14:paraId="5DFB90CE" w14:textId="77777777" w:rsid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p>
    <w:p w14:paraId="2EB0977B" w14:textId="16EF0861"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If you are deaf, or have a speech or hearing</w:t>
      </w:r>
    </w:p>
    <w:p w14:paraId="47B002DB"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impairment and need the teletypewriter</w:t>
      </w:r>
    </w:p>
    <w:p w14:paraId="466A55BD"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service, please phone 13 36 77 and ask</w:t>
      </w:r>
    </w:p>
    <w:p w14:paraId="786806C1" w14:textId="5A6EB2CC"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for 13 22 81.</w:t>
      </w:r>
    </w:p>
    <w:p w14:paraId="63CE320B"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p>
    <w:p w14:paraId="49D804D0"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For speak and listen users, please phone</w:t>
      </w:r>
    </w:p>
    <w:p w14:paraId="7F3D6C36"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1300 555 727 and ask for 13 22 81. For more</w:t>
      </w:r>
    </w:p>
    <w:p w14:paraId="726D4CD9"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information on these services visit</w:t>
      </w:r>
    </w:p>
    <w:p w14:paraId="662A1D23" w14:textId="228E939F" w:rsidR="00302A30" w:rsidRPr="00302A30" w:rsidRDefault="001554C0" w:rsidP="00302A30">
      <w:pPr>
        <w:autoSpaceDE w:val="0"/>
        <w:autoSpaceDN w:val="0"/>
        <w:adjustRightInd w:val="0"/>
        <w:spacing w:after="0" w:line="240" w:lineRule="auto"/>
        <w:rPr>
          <w:rFonts w:ascii="Montserrat Light" w:hAnsi="Montserrat Light" w:cs="Montserrat-Light"/>
          <w:color w:val="343841"/>
          <w:sz w:val="18"/>
          <w:szCs w:val="18"/>
          <w:lang w:eastAsia="en-AU"/>
        </w:rPr>
      </w:pPr>
      <w:hyperlink r:id="rId15" w:history="1">
        <w:r w:rsidR="00302A30" w:rsidRPr="00302A30">
          <w:rPr>
            <w:rStyle w:val="Hyperlink"/>
            <w:rFonts w:ascii="Montserrat Light" w:hAnsi="Montserrat Light" w:cs="Montserrat-Light"/>
            <w:sz w:val="18"/>
            <w:szCs w:val="18"/>
            <w:lang w:eastAsia="en-AU"/>
          </w:rPr>
          <w:t>www.relayservice.com.au</w:t>
        </w:r>
      </w:hyperlink>
      <w:r w:rsidR="00302A30" w:rsidRPr="00302A30">
        <w:rPr>
          <w:rFonts w:ascii="Montserrat Light" w:hAnsi="Montserrat Light" w:cs="Montserrat-Light"/>
          <w:color w:val="343841"/>
          <w:sz w:val="18"/>
          <w:szCs w:val="18"/>
          <w:lang w:eastAsia="en-AU"/>
        </w:rPr>
        <w:t>.</w:t>
      </w:r>
    </w:p>
    <w:p w14:paraId="1A6BFD63"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p>
    <w:p w14:paraId="78ACAEBD"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 Australian Capital Territory, Canberra,</w:t>
      </w:r>
    </w:p>
    <w:p w14:paraId="13B87F80" w14:textId="5C4CA086"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November 2019.</w:t>
      </w:r>
    </w:p>
    <w:p w14:paraId="02B72381"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p>
    <w:p w14:paraId="28000846"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This work is copyright. Apart from any use</w:t>
      </w:r>
    </w:p>
    <w:p w14:paraId="244A36CE"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 xml:space="preserve">as permitted under the </w:t>
      </w:r>
      <w:r w:rsidRPr="00302A30">
        <w:rPr>
          <w:rFonts w:ascii="Montserrat Light" w:hAnsi="Montserrat Light" w:cs="Montserrat-LightItalic"/>
          <w:i/>
          <w:iCs/>
          <w:color w:val="343841"/>
          <w:sz w:val="18"/>
          <w:szCs w:val="18"/>
          <w:lang w:eastAsia="en-AU"/>
        </w:rPr>
        <w:t>Copyright Act 1968</w:t>
      </w:r>
      <w:r w:rsidRPr="00302A30">
        <w:rPr>
          <w:rFonts w:ascii="Montserrat Light" w:hAnsi="Montserrat Light" w:cs="Montserrat-Light"/>
          <w:color w:val="343841"/>
          <w:sz w:val="18"/>
          <w:szCs w:val="18"/>
          <w:lang w:eastAsia="en-AU"/>
        </w:rPr>
        <w:t>,</w:t>
      </w:r>
    </w:p>
    <w:p w14:paraId="4E253A5A"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no part may be reproduced by any process</w:t>
      </w:r>
    </w:p>
    <w:p w14:paraId="053C6D69"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without written permission from the Territory</w:t>
      </w:r>
    </w:p>
    <w:p w14:paraId="7A3DF908"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Records Office, ACT Government,</w:t>
      </w:r>
    </w:p>
    <w:p w14:paraId="3687A856" w14:textId="46D9B1C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GPO Box 158, Canberra City ACT 2601.</w:t>
      </w:r>
    </w:p>
    <w:p w14:paraId="2885F5B0"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p>
    <w:p w14:paraId="0D51AB9C"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Enquiries about this publication should</w:t>
      </w:r>
    </w:p>
    <w:p w14:paraId="11313446"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be directed to the ACT Health Directorate,</w:t>
      </w:r>
    </w:p>
    <w:p w14:paraId="27AF288A"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Communications and Government Relations,</w:t>
      </w:r>
    </w:p>
    <w:p w14:paraId="05B2F813"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GPO Box 825, Canberra City ACT 2601.</w:t>
      </w:r>
    </w:p>
    <w:p w14:paraId="3DE39E62" w14:textId="0CB30591"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 xml:space="preserve">www.health.act.gov.au | </w:t>
      </w:r>
      <w:hyperlink r:id="rId16" w:history="1">
        <w:r w:rsidRPr="00302A30">
          <w:rPr>
            <w:rStyle w:val="Hyperlink"/>
            <w:rFonts w:ascii="Montserrat Light" w:hAnsi="Montserrat Light" w:cs="Montserrat-Light"/>
            <w:sz w:val="18"/>
            <w:szCs w:val="18"/>
            <w:lang w:eastAsia="en-AU"/>
          </w:rPr>
          <w:t>www.act.gov.au</w:t>
        </w:r>
      </w:hyperlink>
    </w:p>
    <w:p w14:paraId="4D1CB3E5"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p>
    <w:p w14:paraId="6BD957A6" w14:textId="77777777" w:rsidR="00302A30" w:rsidRP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302A30">
        <w:rPr>
          <w:rFonts w:ascii="Montserrat Light" w:hAnsi="Montserrat Light" w:cs="Montserrat-Light"/>
          <w:color w:val="343841"/>
          <w:sz w:val="18"/>
          <w:szCs w:val="18"/>
          <w:lang w:eastAsia="en-AU"/>
        </w:rPr>
        <w:t>Enquiries: Canberra 13ACT1 or 13 22 81.</w:t>
      </w:r>
    </w:p>
    <w:p w14:paraId="710E5D52" w14:textId="3207394F" w:rsidR="00302A30" w:rsidRDefault="00302A30" w:rsidP="00302A30">
      <w:pPr>
        <w:autoSpaceDE w:val="0"/>
        <w:autoSpaceDN w:val="0"/>
        <w:adjustRightInd w:val="0"/>
        <w:spacing w:after="0" w:line="240" w:lineRule="auto"/>
        <w:rPr>
          <w:rFonts w:ascii="Montserrat Light" w:hAnsi="Montserrat Light" w:cs="Montserrat-Light"/>
          <w:color w:val="343841"/>
          <w:sz w:val="18"/>
          <w:szCs w:val="18"/>
          <w:lang w:eastAsia="en-AU"/>
        </w:rPr>
      </w:pPr>
      <w:r w:rsidRPr="00996C87">
        <w:rPr>
          <w:rFonts w:ascii="Montserrat Light" w:hAnsi="Montserrat Light" w:cs="Montserrat-Light"/>
          <w:color w:val="343841"/>
          <w:sz w:val="18"/>
          <w:szCs w:val="18"/>
          <w:lang w:eastAsia="en-AU"/>
        </w:rPr>
        <w:t xml:space="preserve">Publication No. </w:t>
      </w:r>
      <w:proofErr w:type="spellStart"/>
      <w:r w:rsidR="00996C87" w:rsidRPr="00996C87">
        <w:rPr>
          <w:rFonts w:ascii="Montserrat Light" w:hAnsi="Montserrat Light" w:cs="Montserrat-Light"/>
          <w:color w:val="343841"/>
          <w:sz w:val="18"/>
          <w:szCs w:val="18"/>
          <w:lang w:eastAsia="en-AU"/>
        </w:rPr>
        <w:t>xxxx</w:t>
      </w:r>
      <w:proofErr w:type="spellEnd"/>
    </w:p>
    <w:p w14:paraId="0AAFB29D" w14:textId="77777777" w:rsidR="00996C87" w:rsidRDefault="00996C87" w:rsidP="00302A30">
      <w:pPr>
        <w:autoSpaceDE w:val="0"/>
        <w:autoSpaceDN w:val="0"/>
        <w:adjustRightInd w:val="0"/>
        <w:spacing w:after="0" w:line="240" w:lineRule="auto"/>
        <w:rPr>
          <w:rFonts w:ascii="Montserrat Light" w:hAnsi="Montserrat Light" w:cs="Montserrat-Light"/>
          <w:color w:val="343841"/>
          <w:sz w:val="18"/>
          <w:szCs w:val="18"/>
          <w:lang w:eastAsia="en-AU"/>
        </w:rPr>
      </w:pPr>
    </w:p>
    <w:p w14:paraId="41E31482" w14:textId="035C9303" w:rsidR="00996C87" w:rsidRDefault="00996C87" w:rsidP="00302A30">
      <w:pPr>
        <w:autoSpaceDE w:val="0"/>
        <w:autoSpaceDN w:val="0"/>
        <w:adjustRightInd w:val="0"/>
        <w:spacing w:after="0" w:line="240" w:lineRule="auto"/>
        <w:rPr>
          <w:rFonts w:ascii="Montserrat Light" w:hAnsi="Montserrat Light" w:cs="Montserrat-Light"/>
          <w:color w:val="343841"/>
          <w:sz w:val="18"/>
          <w:szCs w:val="18"/>
          <w:lang w:eastAsia="en-AU"/>
        </w:rPr>
      </w:pPr>
      <w:r>
        <w:rPr>
          <w:rFonts w:ascii="Montserrat Light" w:hAnsi="Montserrat Light" w:cs="Montserrat-Light"/>
          <w:color w:val="343841"/>
          <w:sz w:val="18"/>
          <w:szCs w:val="18"/>
          <w:lang w:eastAsia="en-AU"/>
        </w:rPr>
        <w:t>Suggested citation: ACT Government, ACT Health Directorate (2022). ACT Drug Strategy Action Plan 2022-2026. Canberra.</w:t>
      </w:r>
    </w:p>
    <w:p w14:paraId="13477ADD" w14:textId="11D97790" w:rsidR="00996C87" w:rsidRPr="00302A30" w:rsidRDefault="00996C87" w:rsidP="00302A30">
      <w:pPr>
        <w:autoSpaceDE w:val="0"/>
        <w:autoSpaceDN w:val="0"/>
        <w:adjustRightInd w:val="0"/>
        <w:spacing w:after="0" w:line="240" w:lineRule="auto"/>
        <w:rPr>
          <w:rFonts w:ascii="Montserrat Light" w:hAnsi="Montserrat Light" w:cs="Montserrat-Light"/>
          <w:color w:val="343841"/>
          <w:sz w:val="18"/>
          <w:szCs w:val="18"/>
          <w:lang w:eastAsia="en-AU"/>
        </w:rPr>
        <w:sectPr w:rsidR="00996C87" w:rsidRPr="00302A30" w:rsidSect="00302A30">
          <w:headerReference w:type="even" r:id="rId17"/>
          <w:headerReference w:type="default" r:id="rId18"/>
          <w:footerReference w:type="default" r:id="rId19"/>
          <w:headerReference w:type="first" r:id="rId20"/>
          <w:pgSz w:w="11906" w:h="16838"/>
          <w:pgMar w:top="8364" w:right="1440" w:bottom="1440" w:left="1440" w:header="708" w:footer="708" w:gutter="0"/>
          <w:pgNumType w:fmt="lowerRoman" w:start="1"/>
          <w:cols w:num="2" w:space="708"/>
          <w:docGrid w:linePitch="360"/>
        </w:sectPr>
      </w:pPr>
    </w:p>
    <w:bookmarkEnd w:id="1" w:displacedByCustomXml="next"/>
    <w:bookmarkEnd w:id="0" w:displacedByCustomXml="next"/>
    <w:sdt>
      <w:sdtPr>
        <w:rPr>
          <w:rFonts w:ascii="Calibri" w:eastAsia="Calibri" w:hAnsi="Calibri" w:cs="Times New Roman"/>
          <w:bCs w:val="0"/>
          <w:iCs w:val="0"/>
          <w:color w:val="auto"/>
          <w:sz w:val="22"/>
          <w:szCs w:val="22"/>
          <w:lang w:eastAsia="en-US"/>
        </w:rPr>
        <w:id w:val="-205640810"/>
        <w:docPartObj>
          <w:docPartGallery w:val="Table of Contents"/>
          <w:docPartUnique/>
        </w:docPartObj>
      </w:sdtPr>
      <w:sdtEndPr>
        <w:rPr>
          <w:b/>
          <w:noProof/>
        </w:rPr>
      </w:sdtEndPr>
      <w:sdtContent>
        <w:p w14:paraId="2B8F192C" w14:textId="30BDBBF0" w:rsidR="00F6498E" w:rsidRPr="00A70A7C" w:rsidRDefault="00F6498E" w:rsidP="00FE59E5">
          <w:pPr>
            <w:pStyle w:val="BodyCopy"/>
            <w:rPr>
              <w:rStyle w:val="SubtleReference"/>
            </w:rPr>
          </w:pPr>
          <w:r w:rsidRPr="00A70A7C">
            <w:rPr>
              <w:rStyle w:val="SubtleReference"/>
            </w:rPr>
            <w:t>Contents</w:t>
          </w:r>
        </w:p>
        <w:p w14:paraId="4068A9DB" w14:textId="7D530094" w:rsidR="00754E47" w:rsidRDefault="00A70E2A">
          <w:pPr>
            <w:pStyle w:val="TOC1"/>
            <w:tabs>
              <w:tab w:val="right" w:leader="dot" w:pos="9016"/>
            </w:tabs>
            <w:rPr>
              <w:rFonts w:eastAsiaTheme="minorEastAsia" w:cstheme="minorBidi"/>
              <w:b w:val="0"/>
              <w:bCs w:val="0"/>
              <w:caps w:val="0"/>
              <w:noProof/>
              <w:sz w:val="22"/>
              <w:szCs w:val="22"/>
              <w:lang w:eastAsia="en-AU"/>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13448876" w:history="1">
            <w:r w:rsidR="00754E47" w:rsidRPr="002A31D2">
              <w:rPr>
                <w:rStyle w:val="Hyperlink"/>
                <w:noProof/>
              </w:rPr>
              <w:t>Acknowledgements</w:t>
            </w:r>
            <w:r w:rsidR="00754E47">
              <w:rPr>
                <w:noProof/>
                <w:webHidden/>
              </w:rPr>
              <w:tab/>
            </w:r>
            <w:r w:rsidR="00754E47">
              <w:rPr>
                <w:noProof/>
                <w:webHidden/>
              </w:rPr>
              <w:fldChar w:fldCharType="begin"/>
            </w:r>
            <w:r w:rsidR="00754E47">
              <w:rPr>
                <w:noProof/>
                <w:webHidden/>
              </w:rPr>
              <w:instrText xml:space="preserve"> PAGEREF _Toc113448876 \h </w:instrText>
            </w:r>
            <w:r w:rsidR="00754E47">
              <w:rPr>
                <w:noProof/>
                <w:webHidden/>
              </w:rPr>
            </w:r>
            <w:r w:rsidR="00754E47">
              <w:rPr>
                <w:noProof/>
                <w:webHidden/>
              </w:rPr>
              <w:fldChar w:fldCharType="separate"/>
            </w:r>
            <w:r w:rsidR="00754E47">
              <w:rPr>
                <w:noProof/>
                <w:webHidden/>
              </w:rPr>
              <w:t>3</w:t>
            </w:r>
            <w:r w:rsidR="00754E47">
              <w:rPr>
                <w:noProof/>
                <w:webHidden/>
              </w:rPr>
              <w:fldChar w:fldCharType="end"/>
            </w:r>
          </w:hyperlink>
        </w:p>
        <w:p w14:paraId="0A491F63" w14:textId="7B866B76" w:rsidR="00754E47" w:rsidRDefault="001554C0">
          <w:pPr>
            <w:pStyle w:val="TOC1"/>
            <w:tabs>
              <w:tab w:val="right" w:leader="dot" w:pos="9016"/>
            </w:tabs>
            <w:rPr>
              <w:rFonts w:eastAsiaTheme="minorEastAsia" w:cstheme="minorBidi"/>
              <w:b w:val="0"/>
              <w:bCs w:val="0"/>
              <w:caps w:val="0"/>
              <w:noProof/>
              <w:sz w:val="22"/>
              <w:szCs w:val="22"/>
              <w:lang w:eastAsia="en-AU"/>
            </w:rPr>
          </w:pPr>
          <w:hyperlink w:anchor="_Toc113448877" w:history="1">
            <w:r w:rsidR="00754E47" w:rsidRPr="002A31D2">
              <w:rPr>
                <w:rStyle w:val="Hyperlink"/>
                <w:noProof/>
              </w:rPr>
              <w:t>Introduction</w:t>
            </w:r>
            <w:r w:rsidR="00754E47">
              <w:rPr>
                <w:noProof/>
                <w:webHidden/>
              </w:rPr>
              <w:tab/>
            </w:r>
            <w:r w:rsidR="00754E47">
              <w:rPr>
                <w:noProof/>
                <w:webHidden/>
              </w:rPr>
              <w:fldChar w:fldCharType="begin"/>
            </w:r>
            <w:r w:rsidR="00754E47">
              <w:rPr>
                <w:noProof/>
                <w:webHidden/>
              </w:rPr>
              <w:instrText xml:space="preserve"> PAGEREF _Toc113448877 \h </w:instrText>
            </w:r>
            <w:r w:rsidR="00754E47">
              <w:rPr>
                <w:noProof/>
                <w:webHidden/>
              </w:rPr>
            </w:r>
            <w:r w:rsidR="00754E47">
              <w:rPr>
                <w:noProof/>
                <w:webHidden/>
              </w:rPr>
              <w:fldChar w:fldCharType="separate"/>
            </w:r>
            <w:r w:rsidR="00754E47">
              <w:rPr>
                <w:noProof/>
                <w:webHidden/>
              </w:rPr>
              <w:t>1</w:t>
            </w:r>
            <w:r w:rsidR="00754E47">
              <w:rPr>
                <w:noProof/>
                <w:webHidden/>
              </w:rPr>
              <w:fldChar w:fldCharType="end"/>
            </w:r>
          </w:hyperlink>
        </w:p>
        <w:p w14:paraId="3245D0DD" w14:textId="37262C84" w:rsidR="00754E47" w:rsidRDefault="001554C0">
          <w:pPr>
            <w:pStyle w:val="TOC2"/>
            <w:tabs>
              <w:tab w:val="right" w:leader="dot" w:pos="9016"/>
            </w:tabs>
            <w:rPr>
              <w:rFonts w:eastAsiaTheme="minorEastAsia" w:cstheme="minorBidi"/>
              <w:smallCaps w:val="0"/>
              <w:noProof/>
              <w:sz w:val="22"/>
              <w:szCs w:val="22"/>
              <w:lang w:eastAsia="en-AU"/>
            </w:rPr>
          </w:pPr>
          <w:hyperlink w:anchor="_Toc113448878" w:history="1">
            <w:r w:rsidR="00754E47" w:rsidRPr="002A31D2">
              <w:rPr>
                <w:rStyle w:val="Hyperlink"/>
                <w:noProof/>
              </w:rPr>
              <w:t>The importance of language</w:t>
            </w:r>
            <w:r w:rsidR="00754E47">
              <w:rPr>
                <w:noProof/>
                <w:webHidden/>
              </w:rPr>
              <w:tab/>
            </w:r>
            <w:r w:rsidR="00754E47">
              <w:rPr>
                <w:noProof/>
                <w:webHidden/>
              </w:rPr>
              <w:fldChar w:fldCharType="begin"/>
            </w:r>
            <w:r w:rsidR="00754E47">
              <w:rPr>
                <w:noProof/>
                <w:webHidden/>
              </w:rPr>
              <w:instrText xml:space="preserve"> PAGEREF _Toc113448878 \h </w:instrText>
            </w:r>
            <w:r w:rsidR="00754E47">
              <w:rPr>
                <w:noProof/>
                <w:webHidden/>
              </w:rPr>
            </w:r>
            <w:r w:rsidR="00754E47">
              <w:rPr>
                <w:noProof/>
                <w:webHidden/>
              </w:rPr>
              <w:fldChar w:fldCharType="separate"/>
            </w:r>
            <w:r w:rsidR="00754E47">
              <w:rPr>
                <w:noProof/>
                <w:webHidden/>
              </w:rPr>
              <w:t>1</w:t>
            </w:r>
            <w:r w:rsidR="00754E47">
              <w:rPr>
                <w:noProof/>
                <w:webHidden/>
              </w:rPr>
              <w:fldChar w:fldCharType="end"/>
            </w:r>
          </w:hyperlink>
        </w:p>
        <w:p w14:paraId="3B6A7518" w14:textId="7BF3B991" w:rsidR="00754E47" w:rsidRDefault="001554C0">
          <w:pPr>
            <w:pStyle w:val="TOC2"/>
            <w:tabs>
              <w:tab w:val="right" w:leader="dot" w:pos="9016"/>
            </w:tabs>
            <w:rPr>
              <w:rFonts w:eastAsiaTheme="minorEastAsia" w:cstheme="minorBidi"/>
              <w:smallCaps w:val="0"/>
              <w:noProof/>
              <w:sz w:val="22"/>
              <w:szCs w:val="22"/>
              <w:lang w:eastAsia="en-AU"/>
            </w:rPr>
          </w:pPr>
          <w:hyperlink w:anchor="_Toc113448879" w:history="1">
            <w:r w:rsidR="00754E47" w:rsidRPr="002A31D2">
              <w:rPr>
                <w:rStyle w:val="Hyperlink"/>
                <w:noProof/>
              </w:rPr>
              <w:t>Aims</w:t>
            </w:r>
            <w:r w:rsidR="00754E47">
              <w:rPr>
                <w:noProof/>
                <w:webHidden/>
              </w:rPr>
              <w:tab/>
            </w:r>
            <w:r w:rsidR="00754E47">
              <w:rPr>
                <w:noProof/>
                <w:webHidden/>
              </w:rPr>
              <w:fldChar w:fldCharType="begin"/>
            </w:r>
            <w:r w:rsidR="00754E47">
              <w:rPr>
                <w:noProof/>
                <w:webHidden/>
              </w:rPr>
              <w:instrText xml:space="preserve"> PAGEREF _Toc113448879 \h </w:instrText>
            </w:r>
            <w:r w:rsidR="00754E47">
              <w:rPr>
                <w:noProof/>
                <w:webHidden/>
              </w:rPr>
            </w:r>
            <w:r w:rsidR="00754E47">
              <w:rPr>
                <w:noProof/>
                <w:webHidden/>
              </w:rPr>
              <w:fldChar w:fldCharType="separate"/>
            </w:r>
            <w:r w:rsidR="00754E47">
              <w:rPr>
                <w:noProof/>
                <w:webHidden/>
              </w:rPr>
              <w:t>1</w:t>
            </w:r>
            <w:r w:rsidR="00754E47">
              <w:rPr>
                <w:noProof/>
                <w:webHidden/>
              </w:rPr>
              <w:fldChar w:fldCharType="end"/>
            </w:r>
          </w:hyperlink>
        </w:p>
        <w:p w14:paraId="7E1AE624" w14:textId="17B56579" w:rsidR="00754E47" w:rsidRDefault="001554C0">
          <w:pPr>
            <w:pStyle w:val="TOC1"/>
            <w:tabs>
              <w:tab w:val="right" w:leader="dot" w:pos="9016"/>
            </w:tabs>
            <w:rPr>
              <w:rFonts w:eastAsiaTheme="minorEastAsia" w:cstheme="minorBidi"/>
              <w:b w:val="0"/>
              <w:bCs w:val="0"/>
              <w:caps w:val="0"/>
              <w:noProof/>
              <w:sz w:val="22"/>
              <w:szCs w:val="22"/>
              <w:lang w:eastAsia="en-AU"/>
            </w:rPr>
          </w:pPr>
          <w:hyperlink w:anchor="_Toc113448880" w:history="1">
            <w:r w:rsidR="00754E47" w:rsidRPr="002A31D2">
              <w:rPr>
                <w:rStyle w:val="Hyperlink"/>
                <w:noProof/>
              </w:rPr>
              <w:t>Foundation</w:t>
            </w:r>
            <w:r w:rsidR="00754E47">
              <w:rPr>
                <w:noProof/>
                <w:webHidden/>
              </w:rPr>
              <w:tab/>
            </w:r>
            <w:r w:rsidR="00754E47">
              <w:rPr>
                <w:noProof/>
                <w:webHidden/>
              </w:rPr>
              <w:fldChar w:fldCharType="begin"/>
            </w:r>
            <w:r w:rsidR="00754E47">
              <w:rPr>
                <w:noProof/>
                <w:webHidden/>
              </w:rPr>
              <w:instrText xml:space="preserve"> PAGEREF _Toc113448880 \h </w:instrText>
            </w:r>
            <w:r w:rsidR="00754E47">
              <w:rPr>
                <w:noProof/>
                <w:webHidden/>
              </w:rPr>
            </w:r>
            <w:r w:rsidR="00754E47">
              <w:rPr>
                <w:noProof/>
                <w:webHidden/>
              </w:rPr>
              <w:fldChar w:fldCharType="separate"/>
            </w:r>
            <w:r w:rsidR="00754E47">
              <w:rPr>
                <w:noProof/>
                <w:webHidden/>
              </w:rPr>
              <w:t>2</w:t>
            </w:r>
            <w:r w:rsidR="00754E47">
              <w:rPr>
                <w:noProof/>
                <w:webHidden/>
              </w:rPr>
              <w:fldChar w:fldCharType="end"/>
            </w:r>
          </w:hyperlink>
        </w:p>
        <w:p w14:paraId="68FBFDC5" w14:textId="1027A0AA" w:rsidR="00754E47" w:rsidRDefault="001554C0">
          <w:pPr>
            <w:pStyle w:val="TOC2"/>
            <w:tabs>
              <w:tab w:val="right" w:leader="dot" w:pos="9016"/>
            </w:tabs>
            <w:rPr>
              <w:rFonts w:eastAsiaTheme="minorEastAsia" w:cstheme="minorBidi"/>
              <w:smallCaps w:val="0"/>
              <w:noProof/>
              <w:sz w:val="22"/>
              <w:szCs w:val="22"/>
              <w:lang w:eastAsia="en-AU"/>
            </w:rPr>
          </w:pPr>
          <w:hyperlink w:anchor="_Toc113448881" w:history="1">
            <w:r w:rsidR="00754E47" w:rsidRPr="002A31D2">
              <w:rPr>
                <w:rStyle w:val="Hyperlink"/>
                <w:noProof/>
              </w:rPr>
              <w:t>The National Drug Strategy</w:t>
            </w:r>
            <w:r w:rsidR="00754E47">
              <w:rPr>
                <w:noProof/>
                <w:webHidden/>
              </w:rPr>
              <w:tab/>
            </w:r>
            <w:r w:rsidR="00754E47">
              <w:rPr>
                <w:noProof/>
                <w:webHidden/>
              </w:rPr>
              <w:fldChar w:fldCharType="begin"/>
            </w:r>
            <w:r w:rsidR="00754E47">
              <w:rPr>
                <w:noProof/>
                <w:webHidden/>
              </w:rPr>
              <w:instrText xml:space="preserve"> PAGEREF _Toc113448881 \h </w:instrText>
            </w:r>
            <w:r w:rsidR="00754E47">
              <w:rPr>
                <w:noProof/>
                <w:webHidden/>
              </w:rPr>
            </w:r>
            <w:r w:rsidR="00754E47">
              <w:rPr>
                <w:noProof/>
                <w:webHidden/>
              </w:rPr>
              <w:fldChar w:fldCharType="separate"/>
            </w:r>
            <w:r w:rsidR="00754E47">
              <w:rPr>
                <w:noProof/>
                <w:webHidden/>
              </w:rPr>
              <w:t>2</w:t>
            </w:r>
            <w:r w:rsidR="00754E47">
              <w:rPr>
                <w:noProof/>
                <w:webHidden/>
              </w:rPr>
              <w:fldChar w:fldCharType="end"/>
            </w:r>
          </w:hyperlink>
        </w:p>
        <w:p w14:paraId="264350CD" w14:textId="5FD6CACF" w:rsidR="00754E47" w:rsidRDefault="001554C0">
          <w:pPr>
            <w:pStyle w:val="TOC3"/>
            <w:tabs>
              <w:tab w:val="right" w:leader="dot" w:pos="9016"/>
            </w:tabs>
            <w:rPr>
              <w:rFonts w:eastAsiaTheme="minorEastAsia" w:cstheme="minorBidi"/>
              <w:i w:val="0"/>
              <w:iCs w:val="0"/>
              <w:noProof/>
              <w:sz w:val="22"/>
              <w:szCs w:val="22"/>
              <w:lang w:eastAsia="en-AU"/>
            </w:rPr>
          </w:pPr>
          <w:hyperlink w:anchor="_Toc113448882" w:history="1">
            <w:r w:rsidR="00754E47" w:rsidRPr="002A31D2">
              <w:rPr>
                <w:rStyle w:val="Hyperlink"/>
                <w:noProof/>
              </w:rPr>
              <w:t>Pillars and strategic principles</w:t>
            </w:r>
            <w:r w:rsidR="00754E47">
              <w:rPr>
                <w:noProof/>
                <w:webHidden/>
              </w:rPr>
              <w:tab/>
            </w:r>
            <w:r w:rsidR="00754E47">
              <w:rPr>
                <w:noProof/>
                <w:webHidden/>
              </w:rPr>
              <w:fldChar w:fldCharType="begin"/>
            </w:r>
            <w:r w:rsidR="00754E47">
              <w:rPr>
                <w:noProof/>
                <w:webHidden/>
              </w:rPr>
              <w:instrText xml:space="preserve"> PAGEREF _Toc113448882 \h </w:instrText>
            </w:r>
            <w:r w:rsidR="00754E47">
              <w:rPr>
                <w:noProof/>
                <w:webHidden/>
              </w:rPr>
            </w:r>
            <w:r w:rsidR="00754E47">
              <w:rPr>
                <w:noProof/>
                <w:webHidden/>
              </w:rPr>
              <w:fldChar w:fldCharType="separate"/>
            </w:r>
            <w:r w:rsidR="00754E47">
              <w:rPr>
                <w:noProof/>
                <w:webHidden/>
              </w:rPr>
              <w:t>2</w:t>
            </w:r>
            <w:r w:rsidR="00754E47">
              <w:rPr>
                <w:noProof/>
                <w:webHidden/>
              </w:rPr>
              <w:fldChar w:fldCharType="end"/>
            </w:r>
          </w:hyperlink>
        </w:p>
        <w:p w14:paraId="7F7F80F7" w14:textId="62924EB0" w:rsidR="00754E47" w:rsidRDefault="001554C0">
          <w:pPr>
            <w:pStyle w:val="TOC2"/>
            <w:tabs>
              <w:tab w:val="right" w:leader="dot" w:pos="9016"/>
            </w:tabs>
            <w:rPr>
              <w:rFonts w:eastAsiaTheme="minorEastAsia" w:cstheme="minorBidi"/>
              <w:smallCaps w:val="0"/>
              <w:noProof/>
              <w:sz w:val="22"/>
              <w:szCs w:val="22"/>
              <w:lang w:eastAsia="en-AU"/>
            </w:rPr>
          </w:pPr>
          <w:hyperlink w:anchor="_Toc113448883" w:history="1">
            <w:r w:rsidR="00754E47" w:rsidRPr="002A31D2">
              <w:rPr>
                <w:rStyle w:val="Hyperlink"/>
                <w:noProof/>
              </w:rPr>
              <w:t>Related strategies and frameworks</w:t>
            </w:r>
            <w:r w:rsidR="00754E47">
              <w:rPr>
                <w:noProof/>
                <w:webHidden/>
              </w:rPr>
              <w:tab/>
            </w:r>
            <w:r w:rsidR="00754E47">
              <w:rPr>
                <w:noProof/>
                <w:webHidden/>
              </w:rPr>
              <w:fldChar w:fldCharType="begin"/>
            </w:r>
            <w:r w:rsidR="00754E47">
              <w:rPr>
                <w:noProof/>
                <w:webHidden/>
              </w:rPr>
              <w:instrText xml:space="preserve"> PAGEREF _Toc113448883 \h </w:instrText>
            </w:r>
            <w:r w:rsidR="00754E47">
              <w:rPr>
                <w:noProof/>
                <w:webHidden/>
              </w:rPr>
            </w:r>
            <w:r w:rsidR="00754E47">
              <w:rPr>
                <w:noProof/>
                <w:webHidden/>
              </w:rPr>
              <w:fldChar w:fldCharType="separate"/>
            </w:r>
            <w:r w:rsidR="00754E47">
              <w:rPr>
                <w:noProof/>
                <w:webHidden/>
              </w:rPr>
              <w:t>3</w:t>
            </w:r>
            <w:r w:rsidR="00754E47">
              <w:rPr>
                <w:noProof/>
                <w:webHidden/>
              </w:rPr>
              <w:fldChar w:fldCharType="end"/>
            </w:r>
          </w:hyperlink>
        </w:p>
        <w:p w14:paraId="59838248" w14:textId="7A8464AC" w:rsidR="00754E47" w:rsidRDefault="001554C0">
          <w:pPr>
            <w:pStyle w:val="TOC3"/>
            <w:tabs>
              <w:tab w:val="right" w:leader="dot" w:pos="9016"/>
            </w:tabs>
            <w:rPr>
              <w:rFonts w:eastAsiaTheme="minorEastAsia" w:cstheme="minorBidi"/>
              <w:i w:val="0"/>
              <w:iCs w:val="0"/>
              <w:noProof/>
              <w:sz w:val="22"/>
              <w:szCs w:val="22"/>
              <w:lang w:eastAsia="en-AU"/>
            </w:rPr>
          </w:pPr>
          <w:hyperlink w:anchor="_Toc113448884" w:history="1">
            <w:r w:rsidR="00754E47" w:rsidRPr="002A31D2">
              <w:rPr>
                <w:rStyle w:val="Hyperlink"/>
                <w:noProof/>
              </w:rPr>
              <w:t>ACT Preventive Health Plan 2020-2025</w:t>
            </w:r>
            <w:r w:rsidR="00754E47">
              <w:rPr>
                <w:noProof/>
                <w:webHidden/>
              </w:rPr>
              <w:tab/>
            </w:r>
            <w:r w:rsidR="00754E47">
              <w:rPr>
                <w:noProof/>
                <w:webHidden/>
              </w:rPr>
              <w:fldChar w:fldCharType="begin"/>
            </w:r>
            <w:r w:rsidR="00754E47">
              <w:rPr>
                <w:noProof/>
                <w:webHidden/>
              </w:rPr>
              <w:instrText xml:space="preserve"> PAGEREF _Toc113448884 \h </w:instrText>
            </w:r>
            <w:r w:rsidR="00754E47">
              <w:rPr>
                <w:noProof/>
                <w:webHidden/>
              </w:rPr>
            </w:r>
            <w:r w:rsidR="00754E47">
              <w:rPr>
                <w:noProof/>
                <w:webHidden/>
              </w:rPr>
              <w:fldChar w:fldCharType="separate"/>
            </w:r>
            <w:r w:rsidR="00754E47">
              <w:rPr>
                <w:noProof/>
                <w:webHidden/>
              </w:rPr>
              <w:t>4</w:t>
            </w:r>
            <w:r w:rsidR="00754E47">
              <w:rPr>
                <w:noProof/>
                <w:webHidden/>
              </w:rPr>
              <w:fldChar w:fldCharType="end"/>
            </w:r>
          </w:hyperlink>
        </w:p>
        <w:p w14:paraId="2529FC6B" w14:textId="3BF36727" w:rsidR="00754E47" w:rsidRDefault="001554C0">
          <w:pPr>
            <w:pStyle w:val="TOC2"/>
            <w:tabs>
              <w:tab w:val="right" w:leader="dot" w:pos="9016"/>
            </w:tabs>
            <w:rPr>
              <w:rFonts w:eastAsiaTheme="minorEastAsia" w:cstheme="minorBidi"/>
              <w:smallCaps w:val="0"/>
              <w:noProof/>
              <w:sz w:val="22"/>
              <w:szCs w:val="22"/>
              <w:lang w:eastAsia="en-AU"/>
            </w:rPr>
          </w:pPr>
          <w:hyperlink w:anchor="_Toc113448885" w:history="1">
            <w:r w:rsidR="00754E47" w:rsidRPr="002A31D2">
              <w:rPr>
                <w:rStyle w:val="Hyperlink"/>
                <w:noProof/>
              </w:rPr>
              <w:t>Where we are now</w:t>
            </w:r>
            <w:r w:rsidR="00754E47">
              <w:rPr>
                <w:noProof/>
                <w:webHidden/>
              </w:rPr>
              <w:tab/>
            </w:r>
            <w:r w:rsidR="00754E47">
              <w:rPr>
                <w:noProof/>
                <w:webHidden/>
              </w:rPr>
              <w:fldChar w:fldCharType="begin"/>
            </w:r>
            <w:r w:rsidR="00754E47">
              <w:rPr>
                <w:noProof/>
                <w:webHidden/>
              </w:rPr>
              <w:instrText xml:space="preserve"> PAGEREF _Toc113448885 \h </w:instrText>
            </w:r>
            <w:r w:rsidR="00754E47">
              <w:rPr>
                <w:noProof/>
                <w:webHidden/>
              </w:rPr>
            </w:r>
            <w:r w:rsidR="00754E47">
              <w:rPr>
                <w:noProof/>
                <w:webHidden/>
              </w:rPr>
              <w:fldChar w:fldCharType="separate"/>
            </w:r>
            <w:r w:rsidR="00754E47">
              <w:rPr>
                <w:noProof/>
                <w:webHidden/>
              </w:rPr>
              <w:t>4</w:t>
            </w:r>
            <w:r w:rsidR="00754E47">
              <w:rPr>
                <w:noProof/>
                <w:webHidden/>
              </w:rPr>
              <w:fldChar w:fldCharType="end"/>
            </w:r>
          </w:hyperlink>
        </w:p>
        <w:p w14:paraId="56C55CCD" w14:textId="3466D2D1" w:rsidR="00754E47" w:rsidRDefault="001554C0">
          <w:pPr>
            <w:pStyle w:val="TOC2"/>
            <w:tabs>
              <w:tab w:val="right" w:leader="dot" w:pos="9016"/>
            </w:tabs>
            <w:rPr>
              <w:rFonts w:eastAsiaTheme="minorEastAsia" w:cstheme="minorBidi"/>
              <w:smallCaps w:val="0"/>
              <w:noProof/>
              <w:sz w:val="22"/>
              <w:szCs w:val="22"/>
              <w:lang w:eastAsia="en-AU"/>
            </w:rPr>
          </w:pPr>
          <w:hyperlink w:anchor="_Toc113448886" w:history="1">
            <w:r w:rsidR="00754E47" w:rsidRPr="002A31D2">
              <w:rPr>
                <w:rStyle w:val="Hyperlink"/>
                <w:noProof/>
              </w:rPr>
              <w:t>Building on the first Action Plan</w:t>
            </w:r>
            <w:r w:rsidR="00754E47">
              <w:rPr>
                <w:noProof/>
                <w:webHidden/>
              </w:rPr>
              <w:tab/>
            </w:r>
            <w:r w:rsidR="00754E47">
              <w:rPr>
                <w:noProof/>
                <w:webHidden/>
              </w:rPr>
              <w:fldChar w:fldCharType="begin"/>
            </w:r>
            <w:r w:rsidR="00754E47">
              <w:rPr>
                <w:noProof/>
                <w:webHidden/>
              </w:rPr>
              <w:instrText xml:space="preserve"> PAGEREF _Toc113448886 \h </w:instrText>
            </w:r>
            <w:r w:rsidR="00754E47">
              <w:rPr>
                <w:noProof/>
                <w:webHidden/>
              </w:rPr>
            </w:r>
            <w:r w:rsidR="00754E47">
              <w:rPr>
                <w:noProof/>
                <w:webHidden/>
              </w:rPr>
              <w:fldChar w:fldCharType="separate"/>
            </w:r>
            <w:r w:rsidR="00754E47">
              <w:rPr>
                <w:noProof/>
                <w:webHidden/>
              </w:rPr>
              <w:t>5</w:t>
            </w:r>
            <w:r w:rsidR="00754E47">
              <w:rPr>
                <w:noProof/>
                <w:webHidden/>
              </w:rPr>
              <w:fldChar w:fldCharType="end"/>
            </w:r>
          </w:hyperlink>
        </w:p>
        <w:p w14:paraId="6C860CB2" w14:textId="70F2880D" w:rsidR="00754E47" w:rsidRDefault="001554C0">
          <w:pPr>
            <w:pStyle w:val="TOC3"/>
            <w:tabs>
              <w:tab w:val="right" w:leader="dot" w:pos="9016"/>
            </w:tabs>
            <w:rPr>
              <w:rFonts w:eastAsiaTheme="minorEastAsia" w:cstheme="minorBidi"/>
              <w:i w:val="0"/>
              <w:iCs w:val="0"/>
              <w:noProof/>
              <w:sz w:val="22"/>
              <w:szCs w:val="22"/>
              <w:lang w:eastAsia="en-AU"/>
            </w:rPr>
          </w:pPr>
          <w:hyperlink w:anchor="_Toc113448887" w:history="1">
            <w:r w:rsidR="00754E47" w:rsidRPr="002A31D2">
              <w:rPr>
                <w:rStyle w:val="Hyperlink"/>
                <w:noProof/>
              </w:rPr>
              <w:t>Our community</w:t>
            </w:r>
            <w:r w:rsidR="00754E47">
              <w:rPr>
                <w:noProof/>
                <w:webHidden/>
              </w:rPr>
              <w:tab/>
            </w:r>
            <w:r w:rsidR="00754E47">
              <w:rPr>
                <w:noProof/>
                <w:webHidden/>
              </w:rPr>
              <w:fldChar w:fldCharType="begin"/>
            </w:r>
            <w:r w:rsidR="00754E47">
              <w:rPr>
                <w:noProof/>
                <w:webHidden/>
              </w:rPr>
              <w:instrText xml:space="preserve"> PAGEREF _Toc113448887 \h </w:instrText>
            </w:r>
            <w:r w:rsidR="00754E47">
              <w:rPr>
                <w:noProof/>
                <w:webHidden/>
              </w:rPr>
            </w:r>
            <w:r w:rsidR="00754E47">
              <w:rPr>
                <w:noProof/>
                <w:webHidden/>
              </w:rPr>
              <w:fldChar w:fldCharType="separate"/>
            </w:r>
            <w:r w:rsidR="00754E47">
              <w:rPr>
                <w:noProof/>
                <w:webHidden/>
              </w:rPr>
              <w:t>5</w:t>
            </w:r>
            <w:r w:rsidR="00754E47">
              <w:rPr>
                <w:noProof/>
                <w:webHidden/>
              </w:rPr>
              <w:fldChar w:fldCharType="end"/>
            </w:r>
          </w:hyperlink>
        </w:p>
        <w:p w14:paraId="6DA1FBE7" w14:textId="36FF033A" w:rsidR="00754E47" w:rsidRDefault="001554C0">
          <w:pPr>
            <w:pStyle w:val="TOC3"/>
            <w:tabs>
              <w:tab w:val="right" w:leader="dot" w:pos="9016"/>
            </w:tabs>
            <w:rPr>
              <w:rFonts w:eastAsiaTheme="minorEastAsia" w:cstheme="minorBidi"/>
              <w:i w:val="0"/>
              <w:iCs w:val="0"/>
              <w:noProof/>
              <w:sz w:val="22"/>
              <w:szCs w:val="22"/>
              <w:lang w:eastAsia="en-AU"/>
            </w:rPr>
          </w:pPr>
          <w:hyperlink w:anchor="_Toc113448888" w:history="1">
            <w:r w:rsidR="00754E47" w:rsidRPr="002A31D2">
              <w:rPr>
                <w:rStyle w:val="Hyperlink"/>
                <w:noProof/>
              </w:rPr>
              <w:t>Broader determinants and impacts</w:t>
            </w:r>
            <w:r w:rsidR="00754E47">
              <w:rPr>
                <w:noProof/>
                <w:webHidden/>
              </w:rPr>
              <w:tab/>
            </w:r>
            <w:r w:rsidR="00754E47">
              <w:rPr>
                <w:noProof/>
                <w:webHidden/>
              </w:rPr>
              <w:fldChar w:fldCharType="begin"/>
            </w:r>
            <w:r w:rsidR="00754E47">
              <w:rPr>
                <w:noProof/>
                <w:webHidden/>
              </w:rPr>
              <w:instrText xml:space="preserve"> PAGEREF _Toc113448888 \h </w:instrText>
            </w:r>
            <w:r w:rsidR="00754E47">
              <w:rPr>
                <w:noProof/>
                <w:webHidden/>
              </w:rPr>
            </w:r>
            <w:r w:rsidR="00754E47">
              <w:rPr>
                <w:noProof/>
                <w:webHidden/>
              </w:rPr>
              <w:fldChar w:fldCharType="separate"/>
            </w:r>
            <w:r w:rsidR="00754E47">
              <w:rPr>
                <w:noProof/>
                <w:webHidden/>
              </w:rPr>
              <w:t>5</w:t>
            </w:r>
            <w:r w:rsidR="00754E47">
              <w:rPr>
                <w:noProof/>
                <w:webHidden/>
              </w:rPr>
              <w:fldChar w:fldCharType="end"/>
            </w:r>
          </w:hyperlink>
        </w:p>
        <w:p w14:paraId="7A49B4D7" w14:textId="1B742D5E" w:rsidR="00754E47" w:rsidRDefault="001554C0">
          <w:pPr>
            <w:pStyle w:val="TOC3"/>
            <w:tabs>
              <w:tab w:val="right" w:leader="dot" w:pos="9016"/>
            </w:tabs>
            <w:rPr>
              <w:rFonts w:eastAsiaTheme="minorEastAsia" w:cstheme="minorBidi"/>
              <w:i w:val="0"/>
              <w:iCs w:val="0"/>
              <w:noProof/>
              <w:sz w:val="22"/>
              <w:szCs w:val="22"/>
              <w:lang w:eastAsia="en-AU"/>
            </w:rPr>
          </w:pPr>
          <w:hyperlink w:anchor="_Toc113448889" w:history="1">
            <w:r w:rsidR="00754E47" w:rsidRPr="002A31D2">
              <w:rPr>
                <w:rStyle w:val="Hyperlink"/>
                <w:noProof/>
              </w:rPr>
              <w:t>Help-seeking and service use</w:t>
            </w:r>
            <w:r w:rsidR="00754E47">
              <w:rPr>
                <w:noProof/>
                <w:webHidden/>
              </w:rPr>
              <w:tab/>
            </w:r>
            <w:r w:rsidR="00754E47">
              <w:rPr>
                <w:noProof/>
                <w:webHidden/>
              </w:rPr>
              <w:fldChar w:fldCharType="begin"/>
            </w:r>
            <w:r w:rsidR="00754E47">
              <w:rPr>
                <w:noProof/>
                <w:webHidden/>
              </w:rPr>
              <w:instrText xml:space="preserve"> PAGEREF _Toc113448889 \h </w:instrText>
            </w:r>
            <w:r w:rsidR="00754E47">
              <w:rPr>
                <w:noProof/>
                <w:webHidden/>
              </w:rPr>
            </w:r>
            <w:r w:rsidR="00754E47">
              <w:rPr>
                <w:noProof/>
                <w:webHidden/>
              </w:rPr>
              <w:fldChar w:fldCharType="separate"/>
            </w:r>
            <w:r w:rsidR="00754E47">
              <w:rPr>
                <w:noProof/>
                <w:webHidden/>
              </w:rPr>
              <w:t>6</w:t>
            </w:r>
            <w:r w:rsidR="00754E47">
              <w:rPr>
                <w:noProof/>
                <w:webHidden/>
              </w:rPr>
              <w:fldChar w:fldCharType="end"/>
            </w:r>
          </w:hyperlink>
        </w:p>
        <w:p w14:paraId="78AB99E8" w14:textId="0E85CFEB" w:rsidR="00754E47" w:rsidRDefault="001554C0">
          <w:pPr>
            <w:pStyle w:val="TOC3"/>
            <w:tabs>
              <w:tab w:val="right" w:leader="dot" w:pos="9016"/>
            </w:tabs>
            <w:rPr>
              <w:rFonts w:eastAsiaTheme="minorEastAsia" w:cstheme="minorBidi"/>
              <w:i w:val="0"/>
              <w:iCs w:val="0"/>
              <w:noProof/>
              <w:sz w:val="22"/>
              <w:szCs w:val="22"/>
              <w:lang w:eastAsia="en-AU"/>
            </w:rPr>
          </w:pPr>
          <w:hyperlink w:anchor="_Toc113448890" w:history="1">
            <w:r w:rsidR="00754E47" w:rsidRPr="002A31D2">
              <w:rPr>
                <w:rStyle w:val="Hyperlink"/>
                <w:noProof/>
              </w:rPr>
              <w:t>What we’ve heard</w:t>
            </w:r>
            <w:r w:rsidR="00754E47">
              <w:rPr>
                <w:noProof/>
                <w:webHidden/>
              </w:rPr>
              <w:tab/>
            </w:r>
            <w:r w:rsidR="00754E47">
              <w:rPr>
                <w:noProof/>
                <w:webHidden/>
              </w:rPr>
              <w:fldChar w:fldCharType="begin"/>
            </w:r>
            <w:r w:rsidR="00754E47">
              <w:rPr>
                <w:noProof/>
                <w:webHidden/>
              </w:rPr>
              <w:instrText xml:space="preserve"> PAGEREF _Toc113448890 \h </w:instrText>
            </w:r>
            <w:r w:rsidR="00754E47">
              <w:rPr>
                <w:noProof/>
                <w:webHidden/>
              </w:rPr>
            </w:r>
            <w:r w:rsidR="00754E47">
              <w:rPr>
                <w:noProof/>
                <w:webHidden/>
              </w:rPr>
              <w:fldChar w:fldCharType="separate"/>
            </w:r>
            <w:r w:rsidR="00754E47">
              <w:rPr>
                <w:noProof/>
                <w:webHidden/>
              </w:rPr>
              <w:t>6</w:t>
            </w:r>
            <w:r w:rsidR="00754E47">
              <w:rPr>
                <w:noProof/>
                <w:webHidden/>
              </w:rPr>
              <w:fldChar w:fldCharType="end"/>
            </w:r>
          </w:hyperlink>
        </w:p>
        <w:p w14:paraId="6A3C5895" w14:textId="2F277600" w:rsidR="00754E47" w:rsidRDefault="001554C0">
          <w:pPr>
            <w:pStyle w:val="TOC3"/>
            <w:tabs>
              <w:tab w:val="right" w:leader="dot" w:pos="9016"/>
            </w:tabs>
            <w:rPr>
              <w:rFonts w:eastAsiaTheme="minorEastAsia" w:cstheme="minorBidi"/>
              <w:i w:val="0"/>
              <w:iCs w:val="0"/>
              <w:noProof/>
              <w:sz w:val="22"/>
              <w:szCs w:val="22"/>
              <w:lang w:eastAsia="en-AU"/>
            </w:rPr>
          </w:pPr>
          <w:hyperlink w:anchor="_Toc113448891" w:history="1">
            <w:r w:rsidR="00754E47" w:rsidRPr="002A31D2">
              <w:rPr>
                <w:rStyle w:val="Hyperlink"/>
                <w:noProof/>
              </w:rPr>
              <w:t>ACT Wellbeing Framework</w:t>
            </w:r>
            <w:r w:rsidR="00754E47">
              <w:rPr>
                <w:noProof/>
                <w:webHidden/>
              </w:rPr>
              <w:tab/>
            </w:r>
            <w:r w:rsidR="00754E47">
              <w:rPr>
                <w:noProof/>
                <w:webHidden/>
              </w:rPr>
              <w:fldChar w:fldCharType="begin"/>
            </w:r>
            <w:r w:rsidR="00754E47">
              <w:rPr>
                <w:noProof/>
                <w:webHidden/>
              </w:rPr>
              <w:instrText xml:space="preserve"> PAGEREF _Toc113448891 \h </w:instrText>
            </w:r>
            <w:r w:rsidR="00754E47">
              <w:rPr>
                <w:noProof/>
                <w:webHidden/>
              </w:rPr>
            </w:r>
            <w:r w:rsidR="00754E47">
              <w:rPr>
                <w:noProof/>
                <w:webHidden/>
              </w:rPr>
              <w:fldChar w:fldCharType="separate"/>
            </w:r>
            <w:r w:rsidR="00754E47">
              <w:rPr>
                <w:noProof/>
                <w:webHidden/>
              </w:rPr>
              <w:t>7</w:t>
            </w:r>
            <w:r w:rsidR="00754E47">
              <w:rPr>
                <w:noProof/>
                <w:webHidden/>
              </w:rPr>
              <w:fldChar w:fldCharType="end"/>
            </w:r>
          </w:hyperlink>
        </w:p>
        <w:p w14:paraId="281F3D59" w14:textId="3AEAAC28" w:rsidR="00754E47" w:rsidRDefault="001554C0">
          <w:pPr>
            <w:pStyle w:val="TOC1"/>
            <w:tabs>
              <w:tab w:val="right" w:leader="dot" w:pos="9016"/>
            </w:tabs>
            <w:rPr>
              <w:rFonts w:eastAsiaTheme="minorEastAsia" w:cstheme="minorBidi"/>
              <w:b w:val="0"/>
              <w:bCs w:val="0"/>
              <w:caps w:val="0"/>
              <w:noProof/>
              <w:sz w:val="22"/>
              <w:szCs w:val="22"/>
              <w:lang w:eastAsia="en-AU"/>
            </w:rPr>
          </w:pPr>
          <w:hyperlink w:anchor="_Toc113448892" w:history="1">
            <w:r w:rsidR="00754E47" w:rsidRPr="002A31D2">
              <w:rPr>
                <w:rStyle w:val="Hyperlink"/>
                <w:noProof/>
              </w:rPr>
              <w:t>The Action Plan 2022-2026</w:t>
            </w:r>
            <w:r w:rsidR="00754E47">
              <w:rPr>
                <w:noProof/>
                <w:webHidden/>
              </w:rPr>
              <w:tab/>
            </w:r>
            <w:r w:rsidR="00754E47">
              <w:rPr>
                <w:noProof/>
                <w:webHidden/>
              </w:rPr>
              <w:fldChar w:fldCharType="begin"/>
            </w:r>
            <w:r w:rsidR="00754E47">
              <w:rPr>
                <w:noProof/>
                <w:webHidden/>
              </w:rPr>
              <w:instrText xml:space="preserve"> PAGEREF _Toc113448892 \h </w:instrText>
            </w:r>
            <w:r w:rsidR="00754E47">
              <w:rPr>
                <w:noProof/>
                <w:webHidden/>
              </w:rPr>
            </w:r>
            <w:r w:rsidR="00754E47">
              <w:rPr>
                <w:noProof/>
                <w:webHidden/>
              </w:rPr>
              <w:fldChar w:fldCharType="separate"/>
            </w:r>
            <w:r w:rsidR="00754E47">
              <w:rPr>
                <w:noProof/>
                <w:webHidden/>
              </w:rPr>
              <w:t>9</w:t>
            </w:r>
            <w:r w:rsidR="00754E47">
              <w:rPr>
                <w:noProof/>
                <w:webHidden/>
              </w:rPr>
              <w:fldChar w:fldCharType="end"/>
            </w:r>
          </w:hyperlink>
        </w:p>
        <w:p w14:paraId="5181446A" w14:textId="53FB558F" w:rsidR="00754E47" w:rsidRDefault="001554C0">
          <w:pPr>
            <w:pStyle w:val="TOC2"/>
            <w:tabs>
              <w:tab w:val="right" w:leader="dot" w:pos="9016"/>
            </w:tabs>
            <w:rPr>
              <w:rFonts w:eastAsiaTheme="minorEastAsia" w:cstheme="minorBidi"/>
              <w:smallCaps w:val="0"/>
              <w:noProof/>
              <w:sz w:val="22"/>
              <w:szCs w:val="22"/>
              <w:lang w:eastAsia="en-AU"/>
            </w:rPr>
          </w:pPr>
          <w:hyperlink w:anchor="_Toc113448893" w:history="1">
            <w:r w:rsidR="00754E47" w:rsidRPr="002A31D2">
              <w:rPr>
                <w:rStyle w:val="Hyperlink"/>
                <w:noProof/>
              </w:rPr>
              <w:t>Key demographic groups</w:t>
            </w:r>
            <w:r w:rsidR="00754E47">
              <w:rPr>
                <w:noProof/>
                <w:webHidden/>
              </w:rPr>
              <w:tab/>
            </w:r>
            <w:r w:rsidR="00754E47">
              <w:rPr>
                <w:noProof/>
                <w:webHidden/>
              </w:rPr>
              <w:fldChar w:fldCharType="begin"/>
            </w:r>
            <w:r w:rsidR="00754E47">
              <w:rPr>
                <w:noProof/>
                <w:webHidden/>
              </w:rPr>
              <w:instrText xml:space="preserve"> PAGEREF _Toc113448893 \h </w:instrText>
            </w:r>
            <w:r w:rsidR="00754E47">
              <w:rPr>
                <w:noProof/>
                <w:webHidden/>
              </w:rPr>
            </w:r>
            <w:r w:rsidR="00754E47">
              <w:rPr>
                <w:noProof/>
                <w:webHidden/>
              </w:rPr>
              <w:fldChar w:fldCharType="separate"/>
            </w:r>
            <w:r w:rsidR="00754E47">
              <w:rPr>
                <w:noProof/>
                <w:webHidden/>
              </w:rPr>
              <w:t>9</w:t>
            </w:r>
            <w:r w:rsidR="00754E47">
              <w:rPr>
                <w:noProof/>
                <w:webHidden/>
              </w:rPr>
              <w:fldChar w:fldCharType="end"/>
            </w:r>
          </w:hyperlink>
        </w:p>
        <w:p w14:paraId="672A827A" w14:textId="04EFD96C" w:rsidR="00754E47" w:rsidRDefault="001554C0">
          <w:pPr>
            <w:pStyle w:val="TOC3"/>
            <w:tabs>
              <w:tab w:val="right" w:leader="dot" w:pos="9016"/>
            </w:tabs>
            <w:rPr>
              <w:rFonts w:eastAsiaTheme="minorEastAsia" w:cstheme="minorBidi"/>
              <w:i w:val="0"/>
              <w:iCs w:val="0"/>
              <w:noProof/>
              <w:sz w:val="22"/>
              <w:szCs w:val="22"/>
              <w:lang w:eastAsia="en-AU"/>
            </w:rPr>
          </w:pPr>
          <w:hyperlink w:anchor="_Toc113448894" w:history="1">
            <w:r w:rsidR="00754E47" w:rsidRPr="002A31D2">
              <w:rPr>
                <w:rStyle w:val="Hyperlink"/>
                <w:noProof/>
              </w:rPr>
              <w:t>Aboriginal and Torres Strait Islander peoples</w:t>
            </w:r>
            <w:r w:rsidR="00754E47">
              <w:rPr>
                <w:noProof/>
                <w:webHidden/>
              </w:rPr>
              <w:tab/>
            </w:r>
            <w:r w:rsidR="00754E47">
              <w:rPr>
                <w:noProof/>
                <w:webHidden/>
              </w:rPr>
              <w:fldChar w:fldCharType="begin"/>
            </w:r>
            <w:r w:rsidR="00754E47">
              <w:rPr>
                <w:noProof/>
                <w:webHidden/>
              </w:rPr>
              <w:instrText xml:space="preserve"> PAGEREF _Toc113448894 \h </w:instrText>
            </w:r>
            <w:r w:rsidR="00754E47">
              <w:rPr>
                <w:noProof/>
                <w:webHidden/>
              </w:rPr>
            </w:r>
            <w:r w:rsidR="00754E47">
              <w:rPr>
                <w:noProof/>
                <w:webHidden/>
              </w:rPr>
              <w:fldChar w:fldCharType="separate"/>
            </w:r>
            <w:r w:rsidR="00754E47">
              <w:rPr>
                <w:noProof/>
                <w:webHidden/>
              </w:rPr>
              <w:t>9</w:t>
            </w:r>
            <w:r w:rsidR="00754E47">
              <w:rPr>
                <w:noProof/>
                <w:webHidden/>
              </w:rPr>
              <w:fldChar w:fldCharType="end"/>
            </w:r>
          </w:hyperlink>
        </w:p>
        <w:p w14:paraId="64DC78B5" w14:textId="305B1D74" w:rsidR="00754E47" w:rsidRDefault="001554C0">
          <w:pPr>
            <w:pStyle w:val="TOC3"/>
            <w:tabs>
              <w:tab w:val="right" w:leader="dot" w:pos="9016"/>
            </w:tabs>
            <w:rPr>
              <w:rFonts w:eastAsiaTheme="minorEastAsia" w:cstheme="minorBidi"/>
              <w:i w:val="0"/>
              <w:iCs w:val="0"/>
              <w:noProof/>
              <w:sz w:val="22"/>
              <w:szCs w:val="22"/>
              <w:lang w:eastAsia="en-AU"/>
            </w:rPr>
          </w:pPr>
          <w:hyperlink w:anchor="_Toc113448895" w:history="1">
            <w:r w:rsidR="00754E47" w:rsidRPr="002A31D2">
              <w:rPr>
                <w:rStyle w:val="Hyperlink"/>
                <w:noProof/>
              </w:rPr>
              <w:t>People with co-occurring issues and complex needs</w:t>
            </w:r>
            <w:r w:rsidR="00754E47">
              <w:rPr>
                <w:noProof/>
                <w:webHidden/>
              </w:rPr>
              <w:tab/>
            </w:r>
            <w:r w:rsidR="00754E47">
              <w:rPr>
                <w:noProof/>
                <w:webHidden/>
              </w:rPr>
              <w:fldChar w:fldCharType="begin"/>
            </w:r>
            <w:r w:rsidR="00754E47">
              <w:rPr>
                <w:noProof/>
                <w:webHidden/>
              </w:rPr>
              <w:instrText xml:space="preserve"> PAGEREF _Toc113448895 \h </w:instrText>
            </w:r>
            <w:r w:rsidR="00754E47">
              <w:rPr>
                <w:noProof/>
                <w:webHidden/>
              </w:rPr>
            </w:r>
            <w:r w:rsidR="00754E47">
              <w:rPr>
                <w:noProof/>
                <w:webHidden/>
              </w:rPr>
              <w:fldChar w:fldCharType="separate"/>
            </w:r>
            <w:r w:rsidR="00754E47">
              <w:rPr>
                <w:noProof/>
                <w:webHidden/>
              </w:rPr>
              <w:t>9</w:t>
            </w:r>
            <w:r w:rsidR="00754E47">
              <w:rPr>
                <w:noProof/>
                <w:webHidden/>
              </w:rPr>
              <w:fldChar w:fldCharType="end"/>
            </w:r>
          </w:hyperlink>
        </w:p>
        <w:p w14:paraId="790F914A" w14:textId="41E6FFB5" w:rsidR="00754E47" w:rsidRDefault="001554C0">
          <w:pPr>
            <w:pStyle w:val="TOC3"/>
            <w:tabs>
              <w:tab w:val="right" w:leader="dot" w:pos="9016"/>
            </w:tabs>
            <w:rPr>
              <w:rFonts w:eastAsiaTheme="minorEastAsia" w:cstheme="minorBidi"/>
              <w:i w:val="0"/>
              <w:iCs w:val="0"/>
              <w:noProof/>
              <w:sz w:val="22"/>
              <w:szCs w:val="22"/>
              <w:lang w:eastAsia="en-AU"/>
            </w:rPr>
          </w:pPr>
          <w:hyperlink w:anchor="_Toc113448896" w:history="1">
            <w:r w:rsidR="00754E47" w:rsidRPr="002A31D2">
              <w:rPr>
                <w:rStyle w:val="Hyperlink"/>
                <w:noProof/>
              </w:rPr>
              <w:t>Young people</w:t>
            </w:r>
            <w:r w:rsidR="00754E47">
              <w:rPr>
                <w:noProof/>
                <w:webHidden/>
              </w:rPr>
              <w:tab/>
            </w:r>
            <w:r w:rsidR="00754E47">
              <w:rPr>
                <w:noProof/>
                <w:webHidden/>
              </w:rPr>
              <w:fldChar w:fldCharType="begin"/>
            </w:r>
            <w:r w:rsidR="00754E47">
              <w:rPr>
                <w:noProof/>
                <w:webHidden/>
              </w:rPr>
              <w:instrText xml:space="preserve"> PAGEREF _Toc113448896 \h </w:instrText>
            </w:r>
            <w:r w:rsidR="00754E47">
              <w:rPr>
                <w:noProof/>
                <w:webHidden/>
              </w:rPr>
            </w:r>
            <w:r w:rsidR="00754E47">
              <w:rPr>
                <w:noProof/>
                <w:webHidden/>
              </w:rPr>
              <w:fldChar w:fldCharType="separate"/>
            </w:r>
            <w:r w:rsidR="00754E47">
              <w:rPr>
                <w:noProof/>
                <w:webHidden/>
              </w:rPr>
              <w:t>11</w:t>
            </w:r>
            <w:r w:rsidR="00754E47">
              <w:rPr>
                <w:noProof/>
                <w:webHidden/>
              </w:rPr>
              <w:fldChar w:fldCharType="end"/>
            </w:r>
          </w:hyperlink>
        </w:p>
        <w:p w14:paraId="6545C668" w14:textId="31445E88" w:rsidR="00754E47" w:rsidRDefault="001554C0">
          <w:pPr>
            <w:pStyle w:val="TOC3"/>
            <w:tabs>
              <w:tab w:val="right" w:leader="dot" w:pos="9016"/>
            </w:tabs>
            <w:rPr>
              <w:rFonts w:eastAsiaTheme="minorEastAsia" w:cstheme="minorBidi"/>
              <w:i w:val="0"/>
              <w:iCs w:val="0"/>
              <w:noProof/>
              <w:sz w:val="22"/>
              <w:szCs w:val="22"/>
              <w:lang w:eastAsia="en-AU"/>
            </w:rPr>
          </w:pPr>
          <w:hyperlink w:anchor="_Toc113448897" w:history="1">
            <w:r w:rsidR="00754E47" w:rsidRPr="002A31D2">
              <w:rPr>
                <w:rStyle w:val="Hyperlink"/>
                <w:noProof/>
              </w:rPr>
              <w:t>People in contact with the criminal justice system</w:t>
            </w:r>
            <w:r w:rsidR="00754E47">
              <w:rPr>
                <w:noProof/>
                <w:webHidden/>
              </w:rPr>
              <w:tab/>
            </w:r>
            <w:r w:rsidR="00754E47">
              <w:rPr>
                <w:noProof/>
                <w:webHidden/>
              </w:rPr>
              <w:fldChar w:fldCharType="begin"/>
            </w:r>
            <w:r w:rsidR="00754E47">
              <w:rPr>
                <w:noProof/>
                <w:webHidden/>
              </w:rPr>
              <w:instrText xml:space="preserve"> PAGEREF _Toc113448897 \h </w:instrText>
            </w:r>
            <w:r w:rsidR="00754E47">
              <w:rPr>
                <w:noProof/>
                <w:webHidden/>
              </w:rPr>
            </w:r>
            <w:r w:rsidR="00754E47">
              <w:rPr>
                <w:noProof/>
                <w:webHidden/>
              </w:rPr>
              <w:fldChar w:fldCharType="separate"/>
            </w:r>
            <w:r w:rsidR="00754E47">
              <w:rPr>
                <w:noProof/>
                <w:webHidden/>
              </w:rPr>
              <w:t>11</w:t>
            </w:r>
            <w:r w:rsidR="00754E47">
              <w:rPr>
                <w:noProof/>
                <w:webHidden/>
              </w:rPr>
              <w:fldChar w:fldCharType="end"/>
            </w:r>
          </w:hyperlink>
        </w:p>
        <w:p w14:paraId="40D96DCE" w14:textId="2F7BAEA8" w:rsidR="00754E47" w:rsidRDefault="001554C0">
          <w:pPr>
            <w:pStyle w:val="TOC3"/>
            <w:tabs>
              <w:tab w:val="right" w:leader="dot" w:pos="9016"/>
            </w:tabs>
            <w:rPr>
              <w:rFonts w:eastAsiaTheme="minorEastAsia" w:cstheme="minorBidi"/>
              <w:i w:val="0"/>
              <w:iCs w:val="0"/>
              <w:noProof/>
              <w:sz w:val="22"/>
              <w:szCs w:val="22"/>
              <w:lang w:eastAsia="en-AU"/>
            </w:rPr>
          </w:pPr>
          <w:hyperlink w:anchor="_Toc113448898" w:history="1">
            <w:r w:rsidR="00754E47" w:rsidRPr="002A31D2">
              <w:rPr>
                <w:rStyle w:val="Hyperlink"/>
                <w:noProof/>
              </w:rPr>
              <w:t>Women</w:t>
            </w:r>
            <w:r w:rsidR="00754E47">
              <w:rPr>
                <w:noProof/>
                <w:webHidden/>
              </w:rPr>
              <w:tab/>
            </w:r>
            <w:r w:rsidR="00754E47">
              <w:rPr>
                <w:noProof/>
                <w:webHidden/>
              </w:rPr>
              <w:fldChar w:fldCharType="begin"/>
            </w:r>
            <w:r w:rsidR="00754E47">
              <w:rPr>
                <w:noProof/>
                <w:webHidden/>
              </w:rPr>
              <w:instrText xml:space="preserve"> PAGEREF _Toc113448898 \h </w:instrText>
            </w:r>
            <w:r w:rsidR="00754E47">
              <w:rPr>
                <w:noProof/>
                <w:webHidden/>
              </w:rPr>
            </w:r>
            <w:r w:rsidR="00754E47">
              <w:rPr>
                <w:noProof/>
                <w:webHidden/>
              </w:rPr>
              <w:fldChar w:fldCharType="separate"/>
            </w:r>
            <w:r w:rsidR="00754E47">
              <w:rPr>
                <w:noProof/>
                <w:webHidden/>
              </w:rPr>
              <w:t>11</w:t>
            </w:r>
            <w:r w:rsidR="00754E47">
              <w:rPr>
                <w:noProof/>
                <w:webHidden/>
              </w:rPr>
              <w:fldChar w:fldCharType="end"/>
            </w:r>
          </w:hyperlink>
        </w:p>
        <w:p w14:paraId="7056527F" w14:textId="0550068A" w:rsidR="00754E47" w:rsidRDefault="001554C0">
          <w:pPr>
            <w:pStyle w:val="TOC3"/>
            <w:tabs>
              <w:tab w:val="right" w:leader="dot" w:pos="9016"/>
            </w:tabs>
            <w:rPr>
              <w:rFonts w:eastAsiaTheme="minorEastAsia" w:cstheme="minorBidi"/>
              <w:i w:val="0"/>
              <w:iCs w:val="0"/>
              <w:noProof/>
              <w:sz w:val="22"/>
              <w:szCs w:val="22"/>
              <w:lang w:eastAsia="en-AU"/>
            </w:rPr>
          </w:pPr>
          <w:hyperlink w:anchor="_Toc113448899" w:history="1">
            <w:r w:rsidR="00754E47" w:rsidRPr="002A31D2">
              <w:rPr>
                <w:rStyle w:val="Hyperlink"/>
                <w:noProof/>
              </w:rPr>
              <w:t>Family and carers of people who use drugs</w:t>
            </w:r>
            <w:r w:rsidR="00754E47">
              <w:rPr>
                <w:noProof/>
                <w:webHidden/>
              </w:rPr>
              <w:tab/>
            </w:r>
            <w:r w:rsidR="00754E47">
              <w:rPr>
                <w:noProof/>
                <w:webHidden/>
              </w:rPr>
              <w:fldChar w:fldCharType="begin"/>
            </w:r>
            <w:r w:rsidR="00754E47">
              <w:rPr>
                <w:noProof/>
                <w:webHidden/>
              </w:rPr>
              <w:instrText xml:space="preserve"> PAGEREF _Toc113448899 \h </w:instrText>
            </w:r>
            <w:r w:rsidR="00754E47">
              <w:rPr>
                <w:noProof/>
                <w:webHidden/>
              </w:rPr>
            </w:r>
            <w:r w:rsidR="00754E47">
              <w:rPr>
                <w:noProof/>
                <w:webHidden/>
              </w:rPr>
              <w:fldChar w:fldCharType="separate"/>
            </w:r>
            <w:r w:rsidR="00754E47">
              <w:rPr>
                <w:noProof/>
                <w:webHidden/>
              </w:rPr>
              <w:t>11</w:t>
            </w:r>
            <w:r w:rsidR="00754E47">
              <w:rPr>
                <w:noProof/>
                <w:webHidden/>
              </w:rPr>
              <w:fldChar w:fldCharType="end"/>
            </w:r>
          </w:hyperlink>
        </w:p>
        <w:p w14:paraId="3AA7CA19" w14:textId="08E765BF" w:rsidR="00754E47" w:rsidRDefault="001554C0">
          <w:pPr>
            <w:pStyle w:val="TOC2"/>
            <w:tabs>
              <w:tab w:val="right" w:leader="dot" w:pos="9016"/>
            </w:tabs>
            <w:rPr>
              <w:rFonts w:eastAsiaTheme="minorEastAsia" w:cstheme="minorBidi"/>
              <w:smallCaps w:val="0"/>
              <w:noProof/>
              <w:sz w:val="22"/>
              <w:szCs w:val="22"/>
              <w:lang w:eastAsia="en-AU"/>
            </w:rPr>
          </w:pPr>
          <w:hyperlink w:anchor="_Toc113448900" w:history="1">
            <w:r w:rsidR="00754E47" w:rsidRPr="002A31D2">
              <w:rPr>
                <w:rStyle w:val="Hyperlink"/>
                <w:noProof/>
              </w:rPr>
              <w:t>Priority areas, objectives, and actions</w:t>
            </w:r>
            <w:r w:rsidR="00754E47">
              <w:rPr>
                <w:noProof/>
                <w:webHidden/>
              </w:rPr>
              <w:tab/>
            </w:r>
            <w:r w:rsidR="00754E47">
              <w:rPr>
                <w:noProof/>
                <w:webHidden/>
              </w:rPr>
              <w:fldChar w:fldCharType="begin"/>
            </w:r>
            <w:r w:rsidR="00754E47">
              <w:rPr>
                <w:noProof/>
                <w:webHidden/>
              </w:rPr>
              <w:instrText xml:space="preserve"> PAGEREF _Toc113448900 \h </w:instrText>
            </w:r>
            <w:r w:rsidR="00754E47">
              <w:rPr>
                <w:noProof/>
                <w:webHidden/>
              </w:rPr>
            </w:r>
            <w:r w:rsidR="00754E47">
              <w:rPr>
                <w:noProof/>
                <w:webHidden/>
              </w:rPr>
              <w:fldChar w:fldCharType="separate"/>
            </w:r>
            <w:r w:rsidR="00754E47">
              <w:rPr>
                <w:noProof/>
                <w:webHidden/>
              </w:rPr>
              <w:t>12</w:t>
            </w:r>
            <w:r w:rsidR="00754E47">
              <w:rPr>
                <w:noProof/>
                <w:webHidden/>
              </w:rPr>
              <w:fldChar w:fldCharType="end"/>
            </w:r>
          </w:hyperlink>
        </w:p>
        <w:p w14:paraId="5200F394" w14:textId="404D2889" w:rsidR="00754E47" w:rsidRDefault="001554C0">
          <w:pPr>
            <w:pStyle w:val="TOC3"/>
            <w:tabs>
              <w:tab w:val="right" w:leader="dot" w:pos="9016"/>
            </w:tabs>
            <w:rPr>
              <w:rFonts w:eastAsiaTheme="minorEastAsia" w:cstheme="minorBidi"/>
              <w:i w:val="0"/>
              <w:iCs w:val="0"/>
              <w:noProof/>
              <w:sz w:val="22"/>
              <w:szCs w:val="22"/>
              <w:lang w:eastAsia="en-AU"/>
            </w:rPr>
          </w:pPr>
          <w:hyperlink w:anchor="_Toc113448901" w:history="1">
            <w:r w:rsidR="00754E47" w:rsidRPr="002A31D2">
              <w:rPr>
                <w:rStyle w:val="Hyperlink"/>
                <w:noProof/>
              </w:rPr>
              <w:t>Promoting and maintaining equitable access to treatment and support</w:t>
            </w:r>
            <w:r w:rsidR="00754E47">
              <w:rPr>
                <w:noProof/>
                <w:webHidden/>
              </w:rPr>
              <w:tab/>
            </w:r>
            <w:r w:rsidR="00754E47">
              <w:rPr>
                <w:noProof/>
                <w:webHidden/>
              </w:rPr>
              <w:fldChar w:fldCharType="begin"/>
            </w:r>
            <w:r w:rsidR="00754E47">
              <w:rPr>
                <w:noProof/>
                <w:webHidden/>
              </w:rPr>
              <w:instrText xml:space="preserve"> PAGEREF _Toc113448901 \h </w:instrText>
            </w:r>
            <w:r w:rsidR="00754E47">
              <w:rPr>
                <w:noProof/>
                <w:webHidden/>
              </w:rPr>
            </w:r>
            <w:r w:rsidR="00754E47">
              <w:rPr>
                <w:noProof/>
                <w:webHidden/>
              </w:rPr>
              <w:fldChar w:fldCharType="separate"/>
            </w:r>
            <w:r w:rsidR="00754E47">
              <w:rPr>
                <w:noProof/>
                <w:webHidden/>
              </w:rPr>
              <w:t>12</w:t>
            </w:r>
            <w:r w:rsidR="00754E47">
              <w:rPr>
                <w:noProof/>
                <w:webHidden/>
              </w:rPr>
              <w:fldChar w:fldCharType="end"/>
            </w:r>
          </w:hyperlink>
        </w:p>
        <w:p w14:paraId="098D4E15" w14:textId="4E2EC3F9" w:rsidR="00754E47" w:rsidRDefault="001554C0">
          <w:pPr>
            <w:pStyle w:val="TOC3"/>
            <w:tabs>
              <w:tab w:val="right" w:leader="dot" w:pos="9016"/>
            </w:tabs>
            <w:rPr>
              <w:rFonts w:eastAsiaTheme="minorEastAsia" w:cstheme="minorBidi"/>
              <w:i w:val="0"/>
              <w:iCs w:val="0"/>
              <w:noProof/>
              <w:sz w:val="22"/>
              <w:szCs w:val="22"/>
              <w:lang w:eastAsia="en-AU"/>
            </w:rPr>
          </w:pPr>
          <w:hyperlink w:anchor="_Toc113448902" w:history="1">
            <w:r w:rsidR="00754E47" w:rsidRPr="002A31D2">
              <w:rPr>
                <w:rStyle w:val="Hyperlink"/>
                <w:noProof/>
              </w:rPr>
              <w:t>Changing systems and protecting people from harm</w:t>
            </w:r>
            <w:r w:rsidR="00754E47">
              <w:rPr>
                <w:noProof/>
                <w:webHidden/>
              </w:rPr>
              <w:tab/>
            </w:r>
            <w:r w:rsidR="00754E47">
              <w:rPr>
                <w:noProof/>
                <w:webHidden/>
              </w:rPr>
              <w:fldChar w:fldCharType="begin"/>
            </w:r>
            <w:r w:rsidR="00754E47">
              <w:rPr>
                <w:noProof/>
                <w:webHidden/>
              </w:rPr>
              <w:instrText xml:space="preserve"> PAGEREF _Toc113448902 \h </w:instrText>
            </w:r>
            <w:r w:rsidR="00754E47">
              <w:rPr>
                <w:noProof/>
                <w:webHidden/>
              </w:rPr>
            </w:r>
            <w:r w:rsidR="00754E47">
              <w:rPr>
                <w:noProof/>
                <w:webHidden/>
              </w:rPr>
              <w:fldChar w:fldCharType="separate"/>
            </w:r>
            <w:r w:rsidR="00754E47">
              <w:rPr>
                <w:noProof/>
                <w:webHidden/>
              </w:rPr>
              <w:t>13</w:t>
            </w:r>
            <w:r w:rsidR="00754E47">
              <w:rPr>
                <w:noProof/>
                <w:webHidden/>
              </w:rPr>
              <w:fldChar w:fldCharType="end"/>
            </w:r>
          </w:hyperlink>
        </w:p>
        <w:p w14:paraId="0CF942E4" w14:textId="6EB9CE0B" w:rsidR="00754E47" w:rsidRDefault="001554C0">
          <w:pPr>
            <w:pStyle w:val="TOC3"/>
            <w:tabs>
              <w:tab w:val="right" w:leader="dot" w:pos="9016"/>
            </w:tabs>
            <w:rPr>
              <w:rFonts w:eastAsiaTheme="minorEastAsia" w:cstheme="minorBidi"/>
              <w:i w:val="0"/>
              <w:iCs w:val="0"/>
              <w:noProof/>
              <w:sz w:val="22"/>
              <w:szCs w:val="22"/>
              <w:lang w:eastAsia="en-AU"/>
            </w:rPr>
          </w:pPr>
          <w:hyperlink w:anchor="_Toc113448903" w:history="1">
            <w:r w:rsidR="00754E47" w:rsidRPr="002A31D2">
              <w:rPr>
                <w:rStyle w:val="Hyperlink"/>
                <w:noProof/>
              </w:rPr>
              <w:t>Strengthening supports for people with co-occurring and complex needs</w:t>
            </w:r>
            <w:r w:rsidR="00754E47">
              <w:rPr>
                <w:noProof/>
                <w:webHidden/>
              </w:rPr>
              <w:tab/>
            </w:r>
            <w:r w:rsidR="00754E47">
              <w:rPr>
                <w:noProof/>
                <w:webHidden/>
              </w:rPr>
              <w:fldChar w:fldCharType="begin"/>
            </w:r>
            <w:r w:rsidR="00754E47">
              <w:rPr>
                <w:noProof/>
                <w:webHidden/>
              </w:rPr>
              <w:instrText xml:space="preserve"> PAGEREF _Toc113448903 \h </w:instrText>
            </w:r>
            <w:r w:rsidR="00754E47">
              <w:rPr>
                <w:noProof/>
                <w:webHidden/>
              </w:rPr>
            </w:r>
            <w:r w:rsidR="00754E47">
              <w:rPr>
                <w:noProof/>
                <w:webHidden/>
              </w:rPr>
              <w:fldChar w:fldCharType="separate"/>
            </w:r>
            <w:r w:rsidR="00754E47">
              <w:rPr>
                <w:noProof/>
                <w:webHidden/>
              </w:rPr>
              <w:t>14</w:t>
            </w:r>
            <w:r w:rsidR="00754E47">
              <w:rPr>
                <w:noProof/>
                <w:webHidden/>
              </w:rPr>
              <w:fldChar w:fldCharType="end"/>
            </w:r>
          </w:hyperlink>
        </w:p>
        <w:p w14:paraId="5187CE56" w14:textId="49905C40" w:rsidR="00754E47" w:rsidRDefault="001554C0">
          <w:pPr>
            <w:pStyle w:val="TOC3"/>
            <w:tabs>
              <w:tab w:val="right" w:leader="dot" w:pos="9016"/>
            </w:tabs>
            <w:rPr>
              <w:rFonts w:eastAsiaTheme="minorEastAsia" w:cstheme="minorBidi"/>
              <w:i w:val="0"/>
              <w:iCs w:val="0"/>
              <w:noProof/>
              <w:sz w:val="22"/>
              <w:szCs w:val="22"/>
              <w:lang w:eastAsia="en-AU"/>
            </w:rPr>
          </w:pPr>
          <w:hyperlink w:anchor="_Toc113448904" w:history="1">
            <w:r w:rsidR="00754E47" w:rsidRPr="002A31D2">
              <w:rPr>
                <w:rStyle w:val="Hyperlink"/>
                <w:noProof/>
              </w:rPr>
              <w:t>Reducing involvement with the criminal justice system</w:t>
            </w:r>
            <w:r w:rsidR="00754E47">
              <w:rPr>
                <w:noProof/>
                <w:webHidden/>
              </w:rPr>
              <w:tab/>
            </w:r>
            <w:r w:rsidR="00754E47">
              <w:rPr>
                <w:noProof/>
                <w:webHidden/>
              </w:rPr>
              <w:fldChar w:fldCharType="begin"/>
            </w:r>
            <w:r w:rsidR="00754E47">
              <w:rPr>
                <w:noProof/>
                <w:webHidden/>
              </w:rPr>
              <w:instrText xml:space="preserve"> PAGEREF _Toc113448904 \h </w:instrText>
            </w:r>
            <w:r w:rsidR="00754E47">
              <w:rPr>
                <w:noProof/>
                <w:webHidden/>
              </w:rPr>
            </w:r>
            <w:r w:rsidR="00754E47">
              <w:rPr>
                <w:noProof/>
                <w:webHidden/>
              </w:rPr>
              <w:fldChar w:fldCharType="separate"/>
            </w:r>
            <w:r w:rsidR="00754E47">
              <w:rPr>
                <w:noProof/>
                <w:webHidden/>
              </w:rPr>
              <w:t>14</w:t>
            </w:r>
            <w:r w:rsidR="00754E47">
              <w:rPr>
                <w:noProof/>
                <w:webHidden/>
              </w:rPr>
              <w:fldChar w:fldCharType="end"/>
            </w:r>
          </w:hyperlink>
        </w:p>
        <w:p w14:paraId="6203AB35" w14:textId="14F5647C" w:rsidR="00754E47" w:rsidRDefault="001554C0">
          <w:pPr>
            <w:pStyle w:val="TOC3"/>
            <w:tabs>
              <w:tab w:val="right" w:leader="dot" w:pos="9016"/>
            </w:tabs>
            <w:rPr>
              <w:rFonts w:eastAsiaTheme="minorEastAsia" w:cstheme="minorBidi"/>
              <w:i w:val="0"/>
              <w:iCs w:val="0"/>
              <w:noProof/>
              <w:sz w:val="22"/>
              <w:szCs w:val="22"/>
              <w:lang w:eastAsia="en-AU"/>
            </w:rPr>
          </w:pPr>
          <w:hyperlink w:anchor="_Toc113448905" w:history="1">
            <w:r w:rsidR="00754E47" w:rsidRPr="002A31D2">
              <w:rPr>
                <w:rStyle w:val="Hyperlink"/>
                <w:noProof/>
              </w:rPr>
              <w:t>Valuing peer support workers and people with lived experience</w:t>
            </w:r>
            <w:r w:rsidR="00754E47">
              <w:rPr>
                <w:noProof/>
                <w:webHidden/>
              </w:rPr>
              <w:tab/>
            </w:r>
            <w:r w:rsidR="00754E47">
              <w:rPr>
                <w:noProof/>
                <w:webHidden/>
              </w:rPr>
              <w:fldChar w:fldCharType="begin"/>
            </w:r>
            <w:r w:rsidR="00754E47">
              <w:rPr>
                <w:noProof/>
                <w:webHidden/>
              </w:rPr>
              <w:instrText xml:space="preserve"> PAGEREF _Toc113448905 \h </w:instrText>
            </w:r>
            <w:r w:rsidR="00754E47">
              <w:rPr>
                <w:noProof/>
                <w:webHidden/>
              </w:rPr>
            </w:r>
            <w:r w:rsidR="00754E47">
              <w:rPr>
                <w:noProof/>
                <w:webHidden/>
              </w:rPr>
              <w:fldChar w:fldCharType="separate"/>
            </w:r>
            <w:r w:rsidR="00754E47">
              <w:rPr>
                <w:noProof/>
                <w:webHidden/>
              </w:rPr>
              <w:t>15</w:t>
            </w:r>
            <w:r w:rsidR="00754E47">
              <w:rPr>
                <w:noProof/>
                <w:webHidden/>
              </w:rPr>
              <w:fldChar w:fldCharType="end"/>
            </w:r>
          </w:hyperlink>
        </w:p>
        <w:p w14:paraId="41CBF4A8" w14:textId="16E0D8FA" w:rsidR="00754E47" w:rsidRDefault="001554C0">
          <w:pPr>
            <w:pStyle w:val="TOC3"/>
            <w:tabs>
              <w:tab w:val="right" w:leader="dot" w:pos="9016"/>
            </w:tabs>
            <w:rPr>
              <w:rFonts w:eastAsiaTheme="minorEastAsia" w:cstheme="minorBidi"/>
              <w:i w:val="0"/>
              <w:iCs w:val="0"/>
              <w:noProof/>
              <w:sz w:val="22"/>
              <w:szCs w:val="22"/>
              <w:lang w:eastAsia="en-AU"/>
            </w:rPr>
          </w:pPr>
          <w:hyperlink w:anchor="_Toc113448906" w:history="1">
            <w:r w:rsidR="00754E47" w:rsidRPr="002A31D2">
              <w:rPr>
                <w:rStyle w:val="Hyperlink"/>
                <w:noProof/>
              </w:rPr>
              <w:t>Emerging issues</w:t>
            </w:r>
            <w:r w:rsidR="00754E47">
              <w:rPr>
                <w:noProof/>
                <w:webHidden/>
              </w:rPr>
              <w:tab/>
            </w:r>
            <w:r w:rsidR="00754E47">
              <w:rPr>
                <w:noProof/>
                <w:webHidden/>
              </w:rPr>
              <w:fldChar w:fldCharType="begin"/>
            </w:r>
            <w:r w:rsidR="00754E47">
              <w:rPr>
                <w:noProof/>
                <w:webHidden/>
              </w:rPr>
              <w:instrText xml:space="preserve"> PAGEREF _Toc113448906 \h </w:instrText>
            </w:r>
            <w:r w:rsidR="00754E47">
              <w:rPr>
                <w:noProof/>
                <w:webHidden/>
              </w:rPr>
            </w:r>
            <w:r w:rsidR="00754E47">
              <w:rPr>
                <w:noProof/>
                <w:webHidden/>
              </w:rPr>
              <w:fldChar w:fldCharType="separate"/>
            </w:r>
            <w:r w:rsidR="00754E47">
              <w:rPr>
                <w:noProof/>
                <w:webHidden/>
              </w:rPr>
              <w:t>16</w:t>
            </w:r>
            <w:r w:rsidR="00754E47">
              <w:rPr>
                <w:noProof/>
                <w:webHidden/>
              </w:rPr>
              <w:fldChar w:fldCharType="end"/>
            </w:r>
          </w:hyperlink>
        </w:p>
        <w:p w14:paraId="4875BA28" w14:textId="3BF57AAE" w:rsidR="00754E47" w:rsidRDefault="001554C0">
          <w:pPr>
            <w:pStyle w:val="TOC2"/>
            <w:tabs>
              <w:tab w:val="right" w:leader="dot" w:pos="9016"/>
            </w:tabs>
            <w:rPr>
              <w:rFonts w:eastAsiaTheme="minorEastAsia" w:cstheme="minorBidi"/>
              <w:smallCaps w:val="0"/>
              <w:noProof/>
              <w:sz w:val="22"/>
              <w:szCs w:val="22"/>
              <w:lang w:eastAsia="en-AU"/>
            </w:rPr>
          </w:pPr>
          <w:hyperlink w:anchor="_Toc113448907" w:history="1">
            <w:r w:rsidR="00754E47" w:rsidRPr="002A31D2">
              <w:rPr>
                <w:rStyle w:val="Hyperlink"/>
                <w:noProof/>
              </w:rPr>
              <w:t>Governance</w:t>
            </w:r>
            <w:r w:rsidR="00754E47">
              <w:rPr>
                <w:noProof/>
                <w:webHidden/>
              </w:rPr>
              <w:tab/>
            </w:r>
            <w:r w:rsidR="00754E47">
              <w:rPr>
                <w:noProof/>
                <w:webHidden/>
              </w:rPr>
              <w:fldChar w:fldCharType="begin"/>
            </w:r>
            <w:r w:rsidR="00754E47">
              <w:rPr>
                <w:noProof/>
                <w:webHidden/>
              </w:rPr>
              <w:instrText xml:space="preserve"> PAGEREF _Toc113448907 \h </w:instrText>
            </w:r>
            <w:r w:rsidR="00754E47">
              <w:rPr>
                <w:noProof/>
                <w:webHidden/>
              </w:rPr>
            </w:r>
            <w:r w:rsidR="00754E47">
              <w:rPr>
                <w:noProof/>
                <w:webHidden/>
              </w:rPr>
              <w:fldChar w:fldCharType="separate"/>
            </w:r>
            <w:r w:rsidR="00754E47">
              <w:rPr>
                <w:noProof/>
                <w:webHidden/>
              </w:rPr>
              <w:t>16</w:t>
            </w:r>
            <w:r w:rsidR="00754E47">
              <w:rPr>
                <w:noProof/>
                <w:webHidden/>
              </w:rPr>
              <w:fldChar w:fldCharType="end"/>
            </w:r>
          </w:hyperlink>
        </w:p>
        <w:p w14:paraId="6773644D" w14:textId="4C5DA597" w:rsidR="00754E47" w:rsidRDefault="001554C0">
          <w:pPr>
            <w:pStyle w:val="TOC3"/>
            <w:tabs>
              <w:tab w:val="right" w:leader="dot" w:pos="9016"/>
            </w:tabs>
            <w:rPr>
              <w:rFonts w:eastAsiaTheme="minorEastAsia" w:cstheme="minorBidi"/>
              <w:i w:val="0"/>
              <w:iCs w:val="0"/>
              <w:noProof/>
              <w:sz w:val="22"/>
              <w:szCs w:val="22"/>
              <w:lang w:eastAsia="en-AU"/>
            </w:rPr>
          </w:pPr>
          <w:hyperlink w:anchor="_Toc113448908" w:history="1">
            <w:r w:rsidR="00754E47" w:rsidRPr="002A31D2">
              <w:rPr>
                <w:rStyle w:val="Hyperlink"/>
                <w:noProof/>
              </w:rPr>
              <w:t>Implementation Working Group</w:t>
            </w:r>
            <w:r w:rsidR="00754E47">
              <w:rPr>
                <w:noProof/>
                <w:webHidden/>
              </w:rPr>
              <w:tab/>
            </w:r>
            <w:r w:rsidR="00754E47">
              <w:rPr>
                <w:noProof/>
                <w:webHidden/>
              </w:rPr>
              <w:fldChar w:fldCharType="begin"/>
            </w:r>
            <w:r w:rsidR="00754E47">
              <w:rPr>
                <w:noProof/>
                <w:webHidden/>
              </w:rPr>
              <w:instrText xml:space="preserve"> PAGEREF _Toc113448908 \h </w:instrText>
            </w:r>
            <w:r w:rsidR="00754E47">
              <w:rPr>
                <w:noProof/>
                <w:webHidden/>
              </w:rPr>
            </w:r>
            <w:r w:rsidR="00754E47">
              <w:rPr>
                <w:noProof/>
                <w:webHidden/>
              </w:rPr>
              <w:fldChar w:fldCharType="separate"/>
            </w:r>
            <w:r w:rsidR="00754E47">
              <w:rPr>
                <w:noProof/>
                <w:webHidden/>
              </w:rPr>
              <w:t>16</w:t>
            </w:r>
            <w:r w:rsidR="00754E47">
              <w:rPr>
                <w:noProof/>
                <w:webHidden/>
              </w:rPr>
              <w:fldChar w:fldCharType="end"/>
            </w:r>
          </w:hyperlink>
        </w:p>
        <w:p w14:paraId="50DBBAA9" w14:textId="1328320B" w:rsidR="00754E47" w:rsidRDefault="001554C0">
          <w:pPr>
            <w:pStyle w:val="TOC3"/>
            <w:tabs>
              <w:tab w:val="right" w:leader="dot" w:pos="9016"/>
            </w:tabs>
            <w:rPr>
              <w:rFonts w:eastAsiaTheme="minorEastAsia" w:cstheme="minorBidi"/>
              <w:i w:val="0"/>
              <w:iCs w:val="0"/>
              <w:noProof/>
              <w:sz w:val="22"/>
              <w:szCs w:val="22"/>
              <w:lang w:eastAsia="en-AU"/>
            </w:rPr>
          </w:pPr>
          <w:hyperlink w:anchor="_Toc113448909" w:history="1">
            <w:r w:rsidR="00754E47" w:rsidRPr="002A31D2">
              <w:rPr>
                <w:rStyle w:val="Hyperlink"/>
                <w:noProof/>
              </w:rPr>
              <w:t>Evaluation and Monitoring Sub-Committee</w:t>
            </w:r>
            <w:r w:rsidR="00754E47">
              <w:rPr>
                <w:noProof/>
                <w:webHidden/>
              </w:rPr>
              <w:tab/>
            </w:r>
            <w:r w:rsidR="00754E47">
              <w:rPr>
                <w:noProof/>
                <w:webHidden/>
              </w:rPr>
              <w:fldChar w:fldCharType="begin"/>
            </w:r>
            <w:r w:rsidR="00754E47">
              <w:rPr>
                <w:noProof/>
                <w:webHidden/>
              </w:rPr>
              <w:instrText xml:space="preserve"> PAGEREF _Toc113448909 \h </w:instrText>
            </w:r>
            <w:r w:rsidR="00754E47">
              <w:rPr>
                <w:noProof/>
                <w:webHidden/>
              </w:rPr>
            </w:r>
            <w:r w:rsidR="00754E47">
              <w:rPr>
                <w:noProof/>
                <w:webHidden/>
              </w:rPr>
              <w:fldChar w:fldCharType="separate"/>
            </w:r>
            <w:r w:rsidR="00754E47">
              <w:rPr>
                <w:noProof/>
                <w:webHidden/>
              </w:rPr>
              <w:t>16</w:t>
            </w:r>
            <w:r w:rsidR="00754E47">
              <w:rPr>
                <w:noProof/>
                <w:webHidden/>
              </w:rPr>
              <w:fldChar w:fldCharType="end"/>
            </w:r>
          </w:hyperlink>
        </w:p>
        <w:p w14:paraId="1894B353" w14:textId="30B3FF77" w:rsidR="00754E47" w:rsidRDefault="001554C0">
          <w:pPr>
            <w:pStyle w:val="TOC3"/>
            <w:tabs>
              <w:tab w:val="right" w:leader="dot" w:pos="9016"/>
            </w:tabs>
            <w:rPr>
              <w:rFonts w:eastAsiaTheme="minorEastAsia" w:cstheme="minorBidi"/>
              <w:i w:val="0"/>
              <w:iCs w:val="0"/>
              <w:noProof/>
              <w:sz w:val="22"/>
              <w:szCs w:val="22"/>
              <w:lang w:eastAsia="en-AU"/>
            </w:rPr>
          </w:pPr>
          <w:hyperlink w:anchor="_Toc113448910" w:history="1">
            <w:r w:rsidR="00754E47" w:rsidRPr="002A31D2">
              <w:rPr>
                <w:rStyle w:val="Hyperlink"/>
                <w:noProof/>
              </w:rPr>
              <w:t>Community of Practice</w:t>
            </w:r>
            <w:r w:rsidR="00754E47">
              <w:rPr>
                <w:noProof/>
                <w:webHidden/>
              </w:rPr>
              <w:tab/>
            </w:r>
            <w:r w:rsidR="00754E47">
              <w:rPr>
                <w:noProof/>
                <w:webHidden/>
              </w:rPr>
              <w:fldChar w:fldCharType="begin"/>
            </w:r>
            <w:r w:rsidR="00754E47">
              <w:rPr>
                <w:noProof/>
                <w:webHidden/>
              </w:rPr>
              <w:instrText xml:space="preserve"> PAGEREF _Toc113448910 \h </w:instrText>
            </w:r>
            <w:r w:rsidR="00754E47">
              <w:rPr>
                <w:noProof/>
                <w:webHidden/>
              </w:rPr>
            </w:r>
            <w:r w:rsidR="00754E47">
              <w:rPr>
                <w:noProof/>
                <w:webHidden/>
              </w:rPr>
              <w:fldChar w:fldCharType="separate"/>
            </w:r>
            <w:r w:rsidR="00754E47">
              <w:rPr>
                <w:noProof/>
                <w:webHidden/>
              </w:rPr>
              <w:t>17</w:t>
            </w:r>
            <w:r w:rsidR="00754E47">
              <w:rPr>
                <w:noProof/>
                <w:webHidden/>
              </w:rPr>
              <w:fldChar w:fldCharType="end"/>
            </w:r>
          </w:hyperlink>
        </w:p>
        <w:p w14:paraId="1BB02709" w14:textId="10A1BE93" w:rsidR="00754E47" w:rsidRDefault="001554C0">
          <w:pPr>
            <w:pStyle w:val="TOC2"/>
            <w:tabs>
              <w:tab w:val="right" w:leader="dot" w:pos="9016"/>
            </w:tabs>
            <w:rPr>
              <w:rFonts w:eastAsiaTheme="minorEastAsia" w:cstheme="minorBidi"/>
              <w:smallCaps w:val="0"/>
              <w:noProof/>
              <w:sz w:val="22"/>
              <w:szCs w:val="22"/>
              <w:lang w:eastAsia="en-AU"/>
            </w:rPr>
          </w:pPr>
          <w:hyperlink w:anchor="_Toc113448911" w:history="1">
            <w:r w:rsidR="00754E47" w:rsidRPr="002A31D2">
              <w:rPr>
                <w:rStyle w:val="Hyperlink"/>
                <w:noProof/>
              </w:rPr>
              <w:t>Monitoring and evaluation</w:t>
            </w:r>
            <w:r w:rsidR="00754E47">
              <w:rPr>
                <w:noProof/>
                <w:webHidden/>
              </w:rPr>
              <w:tab/>
            </w:r>
            <w:r w:rsidR="00754E47">
              <w:rPr>
                <w:noProof/>
                <w:webHidden/>
              </w:rPr>
              <w:fldChar w:fldCharType="begin"/>
            </w:r>
            <w:r w:rsidR="00754E47">
              <w:rPr>
                <w:noProof/>
                <w:webHidden/>
              </w:rPr>
              <w:instrText xml:space="preserve"> PAGEREF _Toc113448911 \h </w:instrText>
            </w:r>
            <w:r w:rsidR="00754E47">
              <w:rPr>
                <w:noProof/>
                <w:webHidden/>
              </w:rPr>
            </w:r>
            <w:r w:rsidR="00754E47">
              <w:rPr>
                <w:noProof/>
                <w:webHidden/>
              </w:rPr>
              <w:fldChar w:fldCharType="separate"/>
            </w:r>
            <w:r w:rsidR="00754E47">
              <w:rPr>
                <w:noProof/>
                <w:webHidden/>
              </w:rPr>
              <w:t>18</w:t>
            </w:r>
            <w:r w:rsidR="00754E47">
              <w:rPr>
                <w:noProof/>
                <w:webHidden/>
              </w:rPr>
              <w:fldChar w:fldCharType="end"/>
            </w:r>
          </w:hyperlink>
        </w:p>
        <w:p w14:paraId="4FD63A5E" w14:textId="2E4BD7BC" w:rsidR="00754E47" w:rsidRDefault="001554C0">
          <w:pPr>
            <w:pStyle w:val="TOC2"/>
            <w:tabs>
              <w:tab w:val="right" w:leader="dot" w:pos="9016"/>
            </w:tabs>
            <w:rPr>
              <w:rFonts w:eastAsiaTheme="minorEastAsia" w:cstheme="minorBidi"/>
              <w:smallCaps w:val="0"/>
              <w:noProof/>
              <w:sz w:val="22"/>
              <w:szCs w:val="22"/>
              <w:lang w:eastAsia="en-AU"/>
            </w:rPr>
          </w:pPr>
          <w:hyperlink w:anchor="_Toc113448912" w:history="1">
            <w:r w:rsidR="00754E47" w:rsidRPr="002A31D2">
              <w:rPr>
                <w:rStyle w:val="Hyperlink"/>
                <w:noProof/>
              </w:rPr>
              <w:t>Reporting</w:t>
            </w:r>
            <w:r w:rsidR="00754E47">
              <w:rPr>
                <w:noProof/>
                <w:webHidden/>
              </w:rPr>
              <w:tab/>
            </w:r>
            <w:r w:rsidR="00754E47">
              <w:rPr>
                <w:noProof/>
                <w:webHidden/>
              </w:rPr>
              <w:fldChar w:fldCharType="begin"/>
            </w:r>
            <w:r w:rsidR="00754E47">
              <w:rPr>
                <w:noProof/>
                <w:webHidden/>
              </w:rPr>
              <w:instrText xml:space="preserve"> PAGEREF _Toc113448912 \h </w:instrText>
            </w:r>
            <w:r w:rsidR="00754E47">
              <w:rPr>
                <w:noProof/>
                <w:webHidden/>
              </w:rPr>
            </w:r>
            <w:r w:rsidR="00754E47">
              <w:rPr>
                <w:noProof/>
                <w:webHidden/>
              </w:rPr>
              <w:fldChar w:fldCharType="separate"/>
            </w:r>
            <w:r w:rsidR="00754E47">
              <w:rPr>
                <w:noProof/>
                <w:webHidden/>
              </w:rPr>
              <w:t>18</w:t>
            </w:r>
            <w:r w:rsidR="00754E47">
              <w:rPr>
                <w:noProof/>
                <w:webHidden/>
              </w:rPr>
              <w:fldChar w:fldCharType="end"/>
            </w:r>
          </w:hyperlink>
        </w:p>
        <w:p w14:paraId="688A0788" w14:textId="157FA4E3" w:rsidR="00754E47" w:rsidRDefault="001554C0">
          <w:pPr>
            <w:pStyle w:val="TOC1"/>
            <w:tabs>
              <w:tab w:val="right" w:leader="dot" w:pos="9016"/>
            </w:tabs>
            <w:rPr>
              <w:rFonts w:eastAsiaTheme="minorEastAsia" w:cstheme="minorBidi"/>
              <w:b w:val="0"/>
              <w:bCs w:val="0"/>
              <w:caps w:val="0"/>
              <w:noProof/>
              <w:sz w:val="22"/>
              <w:szCs w:val="22"/>
              <w:lang w:eastAsia="en-AU"/>
            </w:rPr>
          </w:pPr>
          <w:hyperlink w:anchor="_Toc113448913" w:history="1">
            <w:r w:rsidR="00754E47" w:rsidRPr="002A31D2">
              <w:rPr>
                <w:rStyle w:val="Hyperlink"/>
                <w:noProof/>
              </w:rPr>
              <w:t>References</w:t>
            </w:r>
            <w:r w:rsidR="00754E47">
              <w:rPr>
                <w:noProof/>
                <w:webHidden/>
              </w:rPr>
              <w:tab/>
            </w:r>
            <w:r w:rsidR="00754E47">
              <w:rPr>
                <w:noProof/>
                <w:webHidden/>
              </w:rPr>
              <w:fldChar w:fldCharType="begin"/>
            </w:r>
            <w:r w:rsidR="00754E47">
              <w:rPr>
                <w:noProof/>
                <w:webHidden/>
              </w:rPr>
              <w:instrText xml:space="preserve"> PAGEREF _Toc113448913 \h </w:instrText>
            </w:r>
            <w:r w:rsidR="00754E47">
              <w:rPr>
                <w:noProof/>
                <w:webHidden/>
              </w:rPr>
            </w:r>
            <w:r w:rsidR="00754E47">
              <w:rPr>
                <w:noProof/>
                <w:webHidden/>
              </w:rPr>
              <w:fldChar w:fldCharType="separate"/>
            </w:r>
            <w:r w:rsidR="00754E47">
              <w:rPr>
                <w:noProof/>
                <w:webHidden/>
              </w:rPr>
              <w:t>19</w:t>
            </w:r>
            <w:r w:rsidR="00754E47">
              <w:rPr>
                <w:noProof/>
                <w:webHidden/>
              </w:rPr>
              <w:fldChar w:fldCharType="end"/>
            </w:r>
          </w:hyperlink>
        </w:p>
        <w:p w14:paraId="124FCF04" w14:textId="2B92AF64" w:rsidR="00754E47" w:rsidRDefault="001554C0">
          <w:pPr>
            <w:pStyle w:val="TOC1"/>
            <w:tabs>
              <w:tab w:val="right" w:leader="dot" w:pos="9016"/>
            </w:tabs>
            <w:rPr>
              <w:rFonts w:eastAsiaTheme="minorEastAsia" w:cstheme="minorBidi"/>
              <w:b w:val="0"/>
              <w:bCs w:val="0"/>
              <w:caps w:val="0"/>
              <w:noProof/>
              <w:sz w:val="22"/>
              <w:szCs w:val="22"/>
              <w:lang w:eastAsia="en-AU"/>
            </w:rPr>
          </w:pPr>
          <w:hyperlink w:anchor="_Toc113448914" w:history="1">
            <w:r w:rsidR="00754E47" w:rsidRPr="002A31D2">
              <w:rPr>
                <w:rStyle w:val="Hyperlink"/>
                <w:noProof/>
              </w:rPr>
              <w:t>Appendix A</w:t>
            </w:r>
            <w:r w:rsidR="00754E47">
              <w:rPr>
                <w:noProof/>
                <w:webHidden/>
              </w:rPr>
              <w:tab/>
            </w:r>
            <w:r w:rsidR="00754E47">
              <w:rPr>
                <w:noProof/>
                <w:webHidden/>
              </w:rPr>
              <w:fldChar w:fldCharType="begin"/>
            </w:r>
            <w:r w:rsidR="00754E47">
              <w:rPr>
                <w:noProof/>
                <w:webHidden/>
              </w:rPr>
              <w:instrText xml:space="preserve"> PAGEREF _Toc113448914 \h </w:instrText>
            </w:r>
            <w:r w:rsidR="00754E47">
              <w:rPr>
                <w:noProof/>
                <w:webHidden/>
              </w:rPr>
            </w:r>
            <w:r w:rsidR="00754E47">
              <w:rPr>
                <w:noProof/>
                <w:webHidden/>
              </w:rPr>
              <w:fldChar w:fldCharType="separate"/>
            </w:r>
            <w:r w:rsidR="00754E47">
              <w:rPr>
                <w:noProof/>
                <w:webHidden/>
              </w:rPr>
              <w:t>21</w:t>
            </w:r>
            <w:r w:rsidR="00754E47">
              <w:rPr>
                <w:noProof/>
                <w:webHidden/>
              </w:rPr>
              <w:fldChar w:fldCharType="end"/>
            </w:r>
          </w:hyperlink>
        </w:p>
        <w:p w14:paraId="1AC5816E" w14:textId="49F3D00E" w:rsidR="00754E47" w:rsidRDefault="001554C0">
          <w:pPr>
            <w:pStyle w:val="TOC2"/>
            <w:tabs>
              <w:tab w:val="right" w:leader="dot" w:pos="9016"/>
            </w:tabs>
            <w:rPr>
              <w:rFonts w:eastAsiaTheme="minorEastAsia" w:cstheme="minorBidi"/>
              <w:smallCaps w:val="0"/>
              <w:noProof/>
              <w:sz w:val="22"/>
              <w:szCs w:val="22"/>
              <w:lang w:eastAsia="en-AU"/>
            </w:rPr>
          </w:pPr>
          <w:hyperlink w:anchor="_Toc113448915" w:history="1">
            <w:r w:rsidR="00754E47" w:rsidRPr="002A31D2">
              <w:rPr>
                <w:rStyle w:val="Hyperlink"/>
                <w:noProof/>
              </w:rPr>
              <w:t>List of actions</w:t>
            </w:r>
            <w:r w:rsidR="00754E47">
              <w:rPr>
                <w:noProof/>
                <w:webHidden/>
              </w:rPr>
              <w:tab/>
            </w:r>
            <w:r w:rsidR="00754E47">
              <w:rPr>
                <w:noProof/>
                <w:webHidden/>
              </w:rPr>
              <w:fldChar w:fldCharType="begin"/>
            </w:r>
            <w:r w:rsidR="00754E47">
              <w:rPr>
                <w:noProof/>
                <w:webHidden/>
              </w:rPr>
              <w:instrText xml:space="preserve"> PAGEREF _Toc113448915 \h </w:instrText>
            </w:r>
            <w:r w:rsidR="00754E47">
              <w:rPr>
                <w:noProof/>
                <w:webHidden/>
              </w:rPr>
            </w:r>
            <w:r w:rsidR="00754E47">
              <w:rPr>
                <w:noProof/>
                <w:webHidden/>
              </w:rPr>
              <w:fldChar w:fldCharType="separate"/>
            </w:r>
            <w:r w:rsidR="00754E47">
              <w:rPr>
                <w:noProof/>
                <w:webHidden/>
              </w:rPr>
              <w:t>21</w:t>
            </w:r>
            <w:r w:rsidR="00754E47">
              <w:rPr>
                <w:noProof/>
                <w:webHidden/>
              </w:rPr>
              <w:fldChar w:fldCharType="end"/>
            </w:r>
          </w:hyperlink>
        </w:p>
        <w:p w14:paraId="73B3DA87" w14:textId="26031C8C" w:rsidR="00A70E2A" w:rsidRPr="009D5848" w:rsidRDefault="00A70E2A" w:rsidP="00A70E2A">
          <w:r>
            <w:rPr>
              <w:rFonts w:asciiTheme="minorHAnsi" w:hAnsiTheme="minorHAnsi" w:cstheme="minorHAnsi"/>
              <w:b/>
              <w:bCs/>
              <w:caps/>
              <w:sz w:val="20"/>
              <w:szCs w:val="20"/>
            </w:rPr>
            <w:fldChar w:fldCharType="end"/>
          </w:r>
        </w:p>
      </w:sdtContent>
    </w:sdt>
    <w:p w14:paraId="31F2A1D3" w14:textId="2EC76D34" w:rsidR="0084045F" w:rsidRDefault="0084045F" w:rsidP="0084045F">
      <w:pPr>
        <w:pStyle w:val="Heading1"/>
      </w:pPr>
      <w:bookmarkStart w:id="2" w:name="_Toc108774845"/>
      <w:bookmarkStart w:id="3" w:name="_Toc113448876"/>
      <w:bookmarkStart w:id="4" w:name="_Toc476134039"/>
      <w:r>
        <w:lastRenderedPageBreak/>
        <w:t>Acknowledgements</w:t>
      </w:r>
      <w:bookmarkEnd w:id="2"/>
      <w:bookmarkEnd w:id="3"/>
    </w:p>
    <w:p w14:paraId="732188DC" w14:textId="53C9D3FC" w:rsidR="001A1BD0" w:rsidRDefault="0084045F" w:rsidP="00FE59E5">
      <w:pPr>
        <w:pStyle w:val="BodyCopy"/>
      </w:pPr>
      <w:r>
        <w:t xml:space="preserve">We would like to thank the </w:t>
      </w:r>
      <w:r w:rsidR="00CC1855">
        <w:t>alcohol and other drug</w:t>
      </w:r>
      <w:r>
        <w:t xml:space="preserve"> sector for </w:t>
      </w:r>
      <w:r w:rsidR="00202308">
        <w:t>its</w:t>
      </w:r>
      <w:r>
        <w:t xml:space="preserve"> active engagement with the co-design and development of the </w:t>
      </w:r>
      <w:r w:rsidR="00084A66">
        <w:t>Action Plan.</w:t>
      </w:r>
      <w:r>
        <w:t xml:space="preserve"> We would like to thank those on the ground supporting people experiencing harm from </w:t>
      </w:r>
      <w:r w:rsidR="00CC1855">
        <w:t xml:space="preserve">alcohol and other drugs </w:t>
      </w:r>
      <w:r>
        <w:t xml:space="preserve">and those with lived experience, for sharing their </w:t>
      </w:r>
      <w:r w:rsidR="001A1BD0">
        <w:t>stories and advocating for the broader Canberra community.</w:t>
      </w:r>
    </w:p>
    <w:p w14:paraId="0543A89B" w14:textId="026D6717" w:rsidR="003910DA" w:rsidRDefault="001A1BD0" w:rsidP="00FE59E5">
      <w:pPr>
        <w:pStyle w:val="BodyCopy"/>
        <w:sectPr w:rsidR="003910DA" w:rsidSect="00EB51B8">
          <w:headerReference w:type="even" r:id="rId21"/>
          <w:headerReference w:type="default" r:id="rId22"/>
          <w:footerReference w:type="default" r:id="rId23"/>
          <w:headerReference w:type="first" r:id="rId24"/>
          <w:pgSz w:w="11906" w:h="16838"/>
          <w:pgMar w:top="1440" w:right="1440" w:bottom="1440" w:left="1440" w:header="708" w:footer="708" w:gutter="0"/>
          <w:cols w:space="708"/>
          <w:docGrid w:linePitch="360"/>
        </w:sectPr>
      </w:pPr>
      <w:r>
        <w:t>We would also like to acknowledge</w:t>
      </w:r>
      <w:r w:rsidR="00A70A7C">
        <w:t xml:space="preserve"> the Alcohol, Tobacco and Other Drug Association</w:t>
      </w:r>
      <w:r w:rsidR="00AD7B37">
        <w:t xml:space="preserve"> ACT</w:t>
      </w:r>
      <w:r w:rsidR="00A70A7C">
        <w:t xml:space="preserve"> (A</w:t>
      </w:r>
      <w:r w:rsidR="00AD7B37">
        <w:t>T</w:t>
      </w:r>
      <w:r w:rsidR="00A70A7C">
        <w:t xml:space="preserve">ODA) for contributing to the </w:t>
      </w:r>
      <w:r w:rsidR="00A56544">
        <w:t>‘</w:t>
      </w:r>
      <w:r w:rsidR="00A70A7C">
        <w:t>Where we are now</w:t>
      </w:r>
      <w:r w:rsidR="00A56544">
        <w:t>’</w:t>
      </w:r>
      <w:r w:rsidR="00A70A7C">
        <w:t xml:space="preserve"> section of the introduction. </w:t>
      </w:r>
    </w:p>
    <w:p w14:paraId="1F5E70B5" w14:textId="720DD231" w:rsidR="00A834EA" w:rsidRDefault="00EB51B8" w:rsidP="00754E47">
      <w:pPr>
        <w:pStyle w:val="Heading1"/>
        <w:spacing w:before="240" w:after="0"/>
      </w:pPr>
      <w:bookmarkStart w:id="5" w:name="_Toc108774846"/>
      <w:bookmarkStart w:id="6" w:name="_Toc113448877"/>
      <w:r>
        <w:lastRenderedPageBreak/>
        <w:t>Introduction</w:t>
      </w:r>
      <w:bookmarkEnd w:id="5"/>
      <w:bookmarkEnd w:id="6"/>
    </w:p>
    <w:p w14:paraId="51B50DD0" w14:textId="60FF021A" w:rsidR="00F9150A" w:rsidRPr="00E75D82" w:rsidRDefault="00577CF3" w:rsidP="00754E47">
      <w:pPr>
        <w:pStyle w:val="BodyCopy"/>
        <w:spacing w:after="0"/>
        <w:rPr>
          <w:rStyle w:val="IntenseEmphasis"/>
          <w:bCs/>
          <w:i w:val="0"/>
          <w:iCs/>
          <w:color w:val="2E7C80" w:themeColor="accent2" w:themeShade="80"/>
          <w:sz w:val="36"/>
          <w:szCs w:val="48"/>
          <w:lang w:eastAsia="en-US"/>
        </w:rPr>
      </w:pPr>
      <w:r w:rsidRPr="00E75D82">
        <w:rPr>
          <w:rStyle w:val="IntenseEmphasis"/>
          <w:i w:val="0"/>
          <w:iCs/>
          <w:color w:val="2E7C80" w:themeColor="accent2" w:themeShade="80"/>
        </w:rPr>
        <w:t xml:space="preserve">The ACT Drug Strategy Action Plan </w:t>
      </w:r>
      <w:r w:rsidR="008C50F5" w:rsidRPr="00E75D82">
        <w:rPr>
          <w:rStyle w:val="IntenseEmphasis"/>
          <w:i w:val="0"/>
          <w:iCs/>
          <w:color w:val="2E7C80" w:themeColor="accent2" w:themeShade="80"/>
        </w:rPr>
        <w:t xml:space="preserve">2022-2026 </w:t>
      </w:r>
      <w:r w:rsidRPr="00E75D82">
        <w:rPr>
          <w:rStyle w:val="IntenseEmphasis"/>
          <w:i w:val="0"/>
          <w:iCs/>
          <w:color w:val="2E7C80" w:themeColor="accent2" w:themeShade="80"/>
        </w:rPr>
        <w:t>outlines priorit</w:t>
      </w:r>
      <w:r w:rsidR="00F9150A" w:rsidRPr="00E75D82">
        <w:rPr>
          <w:rStyle w:val="IntenseEmphasis"/>
          <w:i w:val="0"/>
          <w:iCs/>
          <w:color w:val="2E7C80" w:themeColor="accent2" w:themeShade="80"/>
        </w:rPr>
        <w:t>ies for the ACT and evidence-</w:t>
      </w:r>
      <w:r w:rsidR="00A56544">
        <w:rPr>
          <w:rStyle w:val="IntenseEmphasis"/>
          <w:i w:val="0"/>
          <w:iCs/>
          <w:color w:val="2E7C80" w:themeColor="accent2" w:themeShade="80"/>
        </w:rPr>
        <w:t>based</w:t>
      </w:r>
      <w:r w:rsidR="00A56544" w:rsidRPr="00E75D82">
        <w:rPr>
          <w:rStyle w:val="IntenseEmphasis"/>
          <w:i w:val="0"/>
          <w:iCs/>
          <w:color w:val="2E7C80" w:themeColor="accent2" w:themeShade="80"/>
        </w:rPr>
        <w:t xml:space="preserve"> </w:t>
      </w:r>
      <w:r w:rsidR="00A56544">
        <w:rPr>
          <w:rStyle w:val="IntenseEmphasis"/>
          <w:i w:val="0"/>
          <w:iCs/>
          <w:color w:val="2E7C80" w:themeColor="accent2" w:themeShade="80"/>
        </w:rPr>
        <w:t>ACT G</w:t>
      </w:r>
      <w:r w:rsidR="00F9150A" w:rsidRPr="00E75D82">
        <w:rPr>
          <w:rStyle w:val="IntenseEmphasis"/>
          <w:i w:val="0"/>
          <w:iCs/>
          <w:color w:val="2E7C80" w:themeColor="accent2" w:themeShade="80"/>
        </w:rPr>
        <w:t xml:space="preserve">overnment-led </w:t>
      </w:r>
      <w:r w:rsidRPr="00E75D82">
        <w:rPr>
          <w:rStyle w:val="IntenseEmphasis"/>
          <w:i w:val="0"/>
          <w:iCs/>
          <w:color w:val="2E7C80" w:themeColor="accent2" w:themeShade="80"/>
        </w:rPr>
        <w:t>actions to minimise harms from alcohol</w:t>
      </w:r>
      <w:r w:rsidR="009808AC" w:rsidRPr="00E75D82">
        <w:rPr>
          <w:rStyle w:val="IntenseEmphasis"/>
          <w:i w:val="0"/>
          <w:iCs/>
          <w:color w:val="2E7C80" w:themeColor="accent2" w:themeShade="80"/>
        </w:rPr>
        <w:t xml:space="preserve"> </w:t>
      </w:r>
      <w:r w:rsidRPr="00E75D82">
        <w:rPr>
          <w:rStyle w:val="IntenseEmphasis"/>
          <w:i w:val="0"/>
          <w:iCs/>
          <w:color w:val="2E7C80" w:themeColor="accent2" w:themeShade="80"/>
        </w:rPr>
        <w:t>and other drugs.</w:t>
      </w:r>
    </w:p>
    <w:p w14:paraId="603A38AC" w14:textId="6E0C4FE5" w:rsidR="00EC47D9" w:rsidRDefault="00B84868" w:rsidP="00754E47">
      <w:pPr>
        <w:pStyle w:val="BodyCopy"/>
        <w:spacing w:after="0"/>
      </w:pPr>
      <w:r w:rsidRPr="00B84868">
        <w:t xml:space="preserve">The ACT Government </w:t>
      </w:r>
      <w:r w:rsidR="00A56544">
        <w:t>is</w:t>
      </w:r>
      <w:r w:rsidR="00A56544" w:rsidRPr="00B84868">
        <w:t xml:space="preserve"> </w:t>
      </w:r>
      <w:r w:rsidRPr="00B84868">
        <w:t>committed to investing in evidence-based and practice</w:t>
      </w:r>
      <w:r w:rsidR="007067C0">
        <w:noBreakHyphen/>
      </w:r>
      <w:r w:rsidRPr="00B84868">
        <w:t xml:space="preserve">informed harm minimisation responses to </w:t>
      </w:r>
      <w:r w:rsidR="00E75D82">
        <w:t>alcohol and other drugs (</w:t>
      </w:r>
      <w:r w:rsidR="009808AC">
        <w:t>AOD</w:t>
      </w:r>
      <w:r w:rsidR="00E75D82">
        <w:t>)</w:t>
      </w:r>
      <w:r w:rsidRPr="00B84868">
        <w:t xml:space="preserve"> and to</w:t>
      </w:r>
      <w:r w:rsidR="00A56544">
        <w:t xml:space="preserve"> continue</w:t>
      </w:r>
      <w:r w:rsidRPr="00B84868">
        <w:t xml:space="preserve"> leading the country in innovative policy approaches</w:t>
      </w:r>
      <w:r w:rsidR="00375219">
        <w:t>.</w:t>
      </w:r>
      <w:r w:rsidR="00A44C95">
        <w:t xml:space="preserve"> </w:t>
      </w:r>
      <w:r w:rsidR="003C202C">
        <w:t>Through t</w:t>
      </w:r>
      <w:r w:rsidR="008B4298">
        <w:t>he 2022-23 Budget, the Government</w:t>
      </w:r>
      <w:r w:rsidR="003C202C">
        <w:t xml:space="preserve"> has</w:t>
      </w:r>
      <w:r w:rsidR="008B4298">
        <w:t xml:space="preserve"> </w:t>
      </w:r>
      <w:r w:rsidR="003C202C">
        <w:t>invested</w:t>
      </w:r>
      <w:r w:rsidR="008B4298">
        <w:t xml:space="preserve"> $13</w:t>
      </w:r>
      <w:r w:rsidR="00097330">
        <w:t> </w:t>
      </w:r>
      <w:r w:rsidR="008B4298">
        <w:t xml:space="preserve">million in additional </w:t>
      </w:r>
      <w:r w:rsidR="00CD7EA1">
        <w:t xml:space="preserve">ongoing </w:t>
      </w:r>
      <w:r w:rsidR="008B4298">
        <w:t xml:space="preserve">support to </w:t>
      </w:r>
      <w:r w:rsidR="003C202C">
        <w:t>build on the almost</w:t>
      </w:r>
      <w:r w:rsidR="008B4298">
        <w:t xml:space="preserve"> </w:t>
      </w:r>
      <w:r w:rsidR="00002008">
        <w:t>$20</w:t>
      </w:r>
      <w:r w:rsidR="003C202C">
        <w:t> </w:t>
      </w:r>
      <w:r w:rsidR="00002008">
        <w:t xml:space="preserve">million in </w:t>
      </w:r>
      <w:r w:rsidR="008B4298">
        <w:t xml:space="preserve">investments made over the </w:t>
      </w:r>
      <w:r w:rsidR="00CD7EA1">
        <w:t>previous</w:t>
      </w:r>
      <w:r w:rsidR="008B4298">
        <w:t xml:space="preserve"> three </w:t>
      </w:r>
      <w:r w:rsidR="00A56544">
        <w:t>Budgets</w:t>
      </w:r>
      <w:r w:rsidR="003C202C">
        <w:t xml:space="preserve"> aimed at</w:t>
      </w:r>
      <w:r w:rsidR="00A56544">
        <w:t xml:space="preserve"> minimis</w:t>
      </w:r>
      <w:r w:rsidR="003C202C">
        <w:t>ing</w:t>
      </w:r>
      <w:r w:rsidR="00A56544">
        <w:t xml:space="preserve"> the harm caused by AOD through harm demand</w:t>
      </w:r>
      <w:r w:rsidR="00097330">
        <w:t xml:space="preserve"> and supply</w:t>
      </w:r>
      <w:r w:rsidR="00A56544">
        <w:t xml:space="preserve"> reduction initiatives.</w:t>
      </w:r>
      <w:r w:rsidR="008B4298">
        <w:t xml:space="preserve">  </w:t>
      </w:r>
    </w:p>
    <w:p w14:paraId="02D01A95" w14:textId="239D6672" w:rsidR="00D07FAD" w:rsidRDefault="00D07FAD" w:rsidP="00754E47">
      <w:pPr>
        <w:pStyle w:val="BodyCopy"/>
        <w:spacing w:after="0"/>
      </w:pPr>
      <w:r>
        <w:t>The development of the ACT Drug Strategy Action Plan 2022-2026 (the Action Plan) involved significant sector and community consultation, as well as consultation with representatives from health, law enforcement, education, the non-government sector, academics, affected community members, and peak bodies. This process identified emerging and priority areas and actions to be included in the Action Plan.</w:t>
      </w:r>
    </w:p>
    <w:p w14:paraId="0E9F2775" w14:textId="47FC916C" w:rsidR="00DB5E96" w:rsidRDefault="00DB5E96" w:rsidP="00C81481">
      <w:pPr>
        <w:pStyle w:val="Heading2"/>
        <w:spacing w:before="240" w:after="0"/>
      </w:pPr>
      <w:bookmarkStart w:id="7" w:name="_Toc97644843"/>
      <w:bookmarkStart w:id="8" w:name="_Toc108774847"/>
      <w:bookmarkStart w:id="9" w:name="_Toc113448878"/>
      <w:r>
        <w:t>The importance of language</w:t>
      </w:r>
      <w:bookmarkEnd w:id="7"/>
      <w:bookmarkEnd w:id="8"/>
      <w:bookmarkEnd w:id="9"/>
    </w:p>
    <w:p w14:paraId="51904841" w14:textId="00D64A4F" w:rsidR="006700E1" w:rsidRDefault="00A44C95" w:rsidP="00C81481">
      <w:pPr>
        <w:pStyle w:val="BodyCopy"/>
        <w:spacing w:after="0"/>
      </w:pPr>
      <w:r>
        <w:t xml:space="preserve">Throughout co-design and consultation </w:t>
      </w:r>
      <w:r w:rsidR="00D07FAD">
        <w:t>for</w:t>
      </w:r>
      <w:r>
        <w:t xml:space="preserve"> the Action Plan, advocates have stressed the significance of stigma and discrimination impacting </w:t>
      </w:r>
      <w:r w:rsidR="00202308">
        <w:t xml:space="preserve">on </w:t>
      </w:r>
      <w:r>
        <w:t xml:space="preserve">people’s experiences and recovery from AOD related harm. </w:t>
      </w:r>
      <w:r w:rsidR="00DB5E96">
        <w:t>The language used to describe substance</w:t>
      </w:r>
      <w:r w:rsidR="00184D54">
        <w:t xml:space="preserve"> use and</w:t>
      </w:r>
      <w:r w:rsidR="00DB5E96">
        <w:t xml:space="preserve"> </w:t>
      </w:r>
      <w:r w:rsidR="00603868">
        <w:t xml:space="preserve">dependence </w:t>
      </w:r>
      <w:r w:rsidR="00DB5E96">
        <w:t>and related issues</w:t>
      </w:r>
      <w:r>
        <w:t xml:space="preserve"> can</w:t>
      </w:r>
      <w:r w:rsidR="00DB5E96">
        <w:t xml:space="preserve"> contribute</w:t>
      </w:r>
      <w:r>
        <w:t xml:space="preserve"> </w:t>
      </w:r>
      <w:r w:rsidR="00DB5E96">
        <w:t>to</w:t>
      </w:r>
      <w:r>
        <w:t xml:space="preserve"> </w:t>
      </w:r>
      <w:r w:rsidR="00DB5E96">
        <w:t>stigma and discrimination</w:t>
      </w:r>
      <w:r>
        <w:t xml:space="preserve"> in a negative or positive way. P</w:t>
      </w:r>
      <w:r w:rsidR="00DB5E96">
        <w:t>ositive and appropriate language can lead to improved community understanding and knowledge, reduce stigma and promote help seekin</w:t>
      </w:r>
      <w:r>
        <w:t>g.</w:t>
      </w:r>
    </w:p>
    <w:p w14:paraId="0AB9676F" w14:textId="73F77BD5" w:rsidR="00DB5E96" w:rsidRDefault="00C5275A" w:rsidP="00C81481">
      <w:pPr>
        <w:pStyle w:val="BodyCopy"/>
        <w:spacing w:after="0"/>
      </w:pPr>
      <w:r>
        <w:t xml:space="preserve">Achieving the aims of the Action Plan requires </w:t>
      </w:r>
      <w:r w:rsidR="006700E1">
        <w:t xml:space="preserve">system-wide </w:t>
      </w:r>
      <w:r>
        <w:t xml:space="preserve">enthusiastic engagement and collaboration, </w:t>
      </w:r>
      <w:r w:rsidR="00D83552">
        <w:t xml:space="preserve">therefore efforts have been </w:t>
      </w:r>
      <w:r w:rsidR="00701845">
        <w:t>made</w:t>
      </w:r>
      <w:r w:rsidR="00D83552">
        <w:t xml:space="preserve"> to ensure this </w:t>
      </w:r>
      <w:r>
        <w:t xml:space="preserve">Action Plan and associated initiatives </w:t>
      </w:r>
      <w:r w:rsidR="00D83552">
        <w:t xml:space="preserve">are </w:t>
      </w:r>
      <w:r>
        <w:t>inclusive, culturally sensitive and recognise the strengths of people with lived experience and those around them.</w:t>
      </w:r>
    </w:p>
    <w:p w14:paraId="5DCF252C" w14:textId="06D5E750" w:rsidR="00DB5E96" w:rsidRDefault="00DB5E96" w:rsidP="005A2944">
      <w:pPr>
        <w:pStyle w:val="Heading2"/>
      </w:pPr>
      <w:bookmarkStart w:id="10" w:name="_Toc108774848"/>
      <w:bookmarkStart w:id="11" w:name="_Toc113448879"/>
      <w:r>
        <w:t>Aims</w:t>
      </w:r>
      <w:bookmarkEnd w:id="10"/>
      <w:bookmarkEnd w:id="11"/>
    </w:p>
    <w:p w14:paraId="07B02416" w14:textId="08CF735F" w:rsidR="006345B7" w:rsidRPr="006345B7" w:rsidRDefault="00966587" w:rsidP="00FE59E5">
      <w:pPr>
        <w:pStyle w:val="BodyCopy"/>
      </w:pPr>
      <w:r>
        <w:t xml:space="preserve">Priorities and actions in the Action Plan </w:t>
      </w:r>
      <w:r w:rsidR="006345B7" w:rsidRPr="006345B7">
        <w:t>address critical areas that</w:t>
      </w:r>
      <w:r w:rsidR="00427FD1">
        <w:t xml:space="preserve"> reflect evidence-informed, </w:t>
      </w:r>
      <w:r w:rsidR="007162C9">
        <w:t>impactful,</w:t>
      </w:r>
      <w:r w:rsidR="00427FD1">
        <w:t xml:space="preserve"> and important </w:t>
      </w:r>
      <w:r w:rsidR="008D13A5">
        <w:t>initiatives</w:t>
      </w:r>
      <w:r w:rsidR="00427FD1">
        <w:t xml:space="preserve"> </w:t>
      </w:r>
      <w:r w:rsidR="007162C9">
        <w:t>that address the needs of people affected by harm from AOD. This action</w:t>
      </w:r>
      <w:r w:rsidR="007162C9" w:rsidRPr="007162C9">
        <w:t xml:space="preserve"> will facilitate the systemic change required to </w:t>
      </w:r>
      <w:r w:rsidR="007162C9">
        <w:t xml:space="preserve">reach the </w:t>
      </w:r>
      <w:r w:rsidR="00427FD1">
        <w:t>overarching aims of the Action Plan:</w:t>
      </w:r>
    </w:p>
    <w:p w14:paraId="6ED1E5AB" w14:textId="641425DC" w:rsidR="00DB5E96" w:rsidRPr="002F2498" w:rsidRDefault="00DB5E96" w:rsidP="00C81481">
      <w:pPr>
        <w:pStyle w:val="Bulletlevel1"/>
        <w:spacing w:before="120" w:after="0"/>
        <w:ind w:left="714" w:hanging="357"/>
      </w:pPr>
      <w:r>
        <w:t>Minimise</w:t>
      </w:r>
      <w:r w:rsidRPr="002F2498">
        <w:t xml:space="preserve"> the harms related to alcohol, tobacco and other drugs to the Canberra community</w:t>
      </w:r>
    </w:p>
    <w:p w14:paraId="0564C56A" w14:textId="709F4EA8" w:rsidR="00DB5E96" w:rsidRDefault="00701845" w:rsidP="00C81481">
      <w:pPr>
        <w:pStyle w:val="Bulletlevel1"/>
        <w:spacing w:before="120" w:after="0"/>
        <w:ind w:left="714" w:hanging="357"/>
      </w:pPr>
      <w:r>
        <w:t xml:space="preserve">Improve </w:t>
      </w:r>
      <w:r w:rsidR="00DB5E96" w:rsidRPr="002F2498">
        <w:t>the health and wellbeing of the Canberra community</w:t>
      </w:r>
      <w:r w:rsidR="00427FD1">
        <w:t>, and</w:t>
      </w:r>
    </w:p>
    <w:p w14:paraId="05F62364" w14:textId="2883ADE0" w:rsidR="00DB5E96" w:rsidRDefault="00DB5E96" w:rsidP="00C81481">
      <w:pPr>
        <w:pStyle w:val="Bulletlevel1"/>
        <w:spacing w:before="120" w:after="0"/>
        <w:ind w:left="714" w:hanging="357"/>
      </w:pPr>
      <w:r>
        <w:t>Reduce stigma experienced by people impacted by alcohol, tobacco and other drugs.</w:t>
      </w:r>
    </w:p>
    <w:p w14:paraId="5EB23048" w14:textId="6B39035B" w:rsidR="008D13A5" w:rsidRPr="008D13A5" w:rsidRDefault="008D13A5" w:rsidP="00C81481">
      <w:pPr>
        <w:pStyle w:val="BodyCopy"/>
        <w:spacing w:after="0"/>
      </w:pPr>
      <w:r w:rsidRPr="008D13A5">
        <w:lastRenderedPageBreak/>
        <w:t>To achieve th</w:t>
      </w:r>
      <w:r>
        <w:t>ese</w:t>
      </w:r>
      <w:r w:rsidRPr="008D13A5">
        <w:t xml:space="preserve"> aim</w:t>
      </w:r>
      <w:r>
        <w:t>s</w:t>
      </w:r>
      <w:r w:rsidR="00A93A14">
        <w:t>,</w:t>
      </w:r>
      <w:r w:rsidRPr="008D13A5">
        <w:t xml:space="preserve"> the Action Plan </w:t>
      </w:r>
      <w:r>
        <w:t>is founded on</w:t>
      </w:r>
      <w:r w:rsidRPr="008D13A5">
        <w:t xml:space="preserve"> the national strategic approach</w:t>
      </w:r>
      <w:r>
        <w:t xml:space="preserve"> to AOD harm minimisation</w:t>
      </w:r>
      <w:r w:rsidR="000850FE">
        <w:t xml:space="preserve"> provided by the </w:t>
      </w:r>
      <w:r w:rsidR="000850FE" w:rsidRPr="00DA1BE6">
        <w:rPr>
          <w:i/>
          <w:iCs w:val="0"/>
        </w:rPr>
        <w:t>National Drug Strategy 2017-2026</w:t>
      </w:r>
      <w:r w:rsidR="000850FE">
        <w:t xml:space="preserve"> (the National Drug Strategy</w:t>
      </w:r>
      <w:r w:rsidR="007F5274">
        <w:t>) and</w:t>
      </w:r>
      <w:r>
        <w:t xml:space="preserve"> is complemented by the </w:t>
      </w:r>
      <w:r w:rsidRPr="00DA1BE6">
        <w:rPr>
          <w:i/>
          <w:iCs w:val="0"/>
        </w:rPr>
        <w:t>Healthy Canberra</w:t>
      </w:r>
      <w:r w:rsidR="007E5B3A" w:rsidRPr="00DA1BE6">
        <w:rPr>
          <w:i/>
          <w:iCs w:val="0"/>
        </w:rPr>
        <w:t>:</w:t>
      </w:r>
      <w:r w:rsidRPr="00DA1BE6">
        <w:rPr>
          <w:i/>
          <w:iCs w:val="0"/>
        </w:rPr>
        <w:t xml:space="preserve"> ACT Preventive Health Plan 2020-2025</w:t>
      </w:r>
      <w:r>
        <w:t>.</w:t>
      </w:r>
    </w:p>
    <w:p w14:paraId="04649428" w14:textId="048518AE" w:rsidR="00DB5E96" w:rsidRDefault="000168D8" w:rsidP="00C81481">
      <w:pPr>
        <w:pStyle w:val="Heading1"/>
        <w:spacing w:before="240" w:after="0"/>
      </w:pPr>
      <w:bookmarkStart w:id="12" w:name="_Toc108774849"/>
      <w:bookmarkStart w:id="13" w:name="_Toc113448880"/>
      <w:r>
        <w:t>Fo</w:t>
      </w:r>
      <w:r w:rsidR="009076D4">
        <w:t>undation</w:t>
      </w:r>
      <w:bookmarkStart w:id="14" w:name="_Toc97644844"/>
      <w:bookmarkEnd w:id="12"/>
      <w:bookmarkEnd w:id="13"/>
    </w:p>
    <w:p w14:paraId="5F7DCD27" w14:textId="7531F496" w:rsidR="009076D4" w:rsidRDefault="009076D4" w:rsidP="00C81481">
      <w:pPr>
        <w:pStyle w:val="Heading2"/>
        <w:spacing w:before="240" w:after="0"/>
      </w:pPr>
      <w:bookmarkStart w:id="15" w:name="_Toc108774850"/>
      <w:bookmarkStart w:id="16" w:name="_Toc113448881"/>
      <w:r>
        <w:t>The National Drug Strategy</w:t>
      </w:r>
      <w:bookmarkEnd w:id="14"/>
      <w:bookmarkEnd w:id="15"/>
      <w:bookmarkEnd w:id="16"/>
    </w:p>
    <w:p w14:paraId="25660132" w14:textId="77777777" w:rsidR="009E2012" w:rsidRDefault="004E3D54" w:rsidP="00C81481">
      <w:pPr>
        <w:pStyle w:val="BodyCopy"/>
        <w:spacing w:after="0"/>
      </w:pPr>
      <w:r>
        <w:t>The National Drug Strategy provides a national framework for building</w:t>
      </w:r>
      <w:r w:rsidR="00A70A7C">
        <w:t xml:space="preserve"> </w:t>
      </w:r>
      <w:r>
        <w:t xml:space="preserve">safe, </w:t>
      </w:r>
      <w:r w:rsidR="00CB319E">
        <w:t>healthy,</w:t>
      </w:r>
      <w:r>
        <w:t xml:space="preserve"> and resilient Australian</w:t>
      </w:r>
      <w:r w:rsidR="00A70A7C">
        <w:t xml:space="preserve"> </w:t>
      </w:r>
      <w:r>
        <w:t>communities through preventing and</w:t>
      </w:r>
      <w:r w:rsidR="00A70A7C">
        <w:t xml:space="preserve"> </w:t>
      </w:r>
      <w:r>
        <w:t>minimising alcohol, tobacco and</w:t>
      </w:r>
      <w:r w:rsidR="00A70A7C">
        <w:t xml:space="preserve"> </w:t>
      </w:r>
      <w:r>
        <w:t>other drug related health, social and</w:t>
      </w:r>
      <w:r w:rsidR="00A70A7C">
        <w:t xml:space="preserve"> </w:t>
      </w:r>
      <w:r>
        <w:t>economic harms among individuals,</w:t>
      </w:r>
      <w:r w:rsidR="00A70A7C">
        <w:t xml:space="preserve"> </w:t>
      </w:r>
      <w:r>
        <w:t>families and communities.</w:t>
      </w:r>
      <w:r w:rsidR="00A93A14">
        <w:t xml:space="preserve"> </w:t>
      </w:r>
    </w:p>
    <w:p w14:paraId="307709D0" w14:textId="0BA7C7C6" w:rsidR="009E2012" w:rsidRDefault="009E2012" w:rsidP="00C81481">
      <w:pPr>
        <w:pStyle w:val="BodyCopy"/>
        <w:spacing w:after="0"/>
      </w:pPr>
      <w:r>
        <w:t xml:space="preserve">The National Drug Strategy outlines an evidence-based and practice-informed framework of strategic pillars, principles and approaches to harm reduction to guide development of local-level action plans and ensure co-ordination across jurisdictions. </w:t>
      </w:r>
    </w:p>
    <w:p w14:paraId="50B246F3" w14:textId="77777777" w:rsidR="00DC13F3" w:rsidRDefault="00DC13F3" w:rsidP="00C81481">
      <w:pPr>
        <w:pStyle w:val="Heading3"/>
        <w:spacing w:before="240" w:after="0"/>
      </w:pPr>
      <w:bookmarkStart w:id="17" w:name="_Toc97644852"/>
      <w:bookmarkStart w:id="18" w:name="_Toc108774851"/>
      <w:bookmarkStart w:id="19" w:name="_Toc113448882"/>
      <w:r>
        <w:t>Pillars and strategic principles</w:t>
      </w:r>
      <w:bookmarkEnd w:id="17"/>
      <w:bookmarkEnd w:id="18"/>
      <w:bookmarkEnd w:id="19"/>
    </w:p>
    <w:p w14:paraId="549A494E" w14:textId="0E7C6EFA" w:rsidR="00AD7B37" w:rsidRDefault="00AD7B37" w:rsidP="00C81481">
      <w:pPr>
        <w:pStyle w:val="BodyCopy"/>
        <w:spacing w:after="0"/>
      </w:pPr>
      <w:r>
        <w:t>T</w:t>
      </w:r>
      <w:r w:rsidRPr="00AD7B37">
        <w:t>he NDS provides the Framework for state and territory action plans. The following NDS pillars and strategic principles</w:t>
      </w:r>
      <w:r w:rsidR="00C434F0">
        <w:t xml:space="preserve"> </w:t>
      </w:r>
      <w:r w:rsidRPr="00AD7B37">
        <w:t>have been used to guide the development of the Action Plan.</w:t>
      </w:r>
    </w:p>
    <w:p w14:paraId="7F657E30" w14:textId="5A88FE8D" w:rsidR="00DC13F3" w:rsidRDefault="00DC13F3" w:rsidP="00C81481">
      <w:pPr>
        <w:pStyle w:val="BodyCopy"/>
        <w:spacing w:after="0"/>
      </w:pPr>
      <w:r>
        <w:t xml:space="preserve">Figure </w:t>
      </w:r>
      <w:r w:rsidR="00251B61">
        <w:t>1</w:t>
      </w:r>
      <w:r>
        <w:t xml:space="preserve">. The Three Pillars of Harm Minimisation </w:t>
      </w:r>
    </w:p>
    <w:p w14:paraId="73A6F77D" w14:textId="77777777" w:rsidR="00DC13F3" w:rsidRPr="00782A6F" w:rsidRDefault="00DC13F3" w:rsidP="00DC13F3">
      <w:pPr>
        <w:pStyle w:val="BodyCopy"/>
      </w:pPr>
      <w:r>
        <w:rPr>
          <w:noProof/>
        </w:rPr>
        <w:drawing>
          <wp:inline distT="0" distB="0" distL="0" distR="0" wp14:anchorId="4ABA70B9" wp14:editId="0DD67F90">
            <wp:extent cx="5422130" cy="3196065"/>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3598"/>
                    <a:stretch/>
                  </pic:blipFill>
                  <pic:spPr bwMode="auto">
                    <a:xfrm>
                      <a:off x="0" y="0"/>
                      <a:ext cx="5515510" cy="3251108"/>
                    </a:xfrm>
                    <a:prstGeom prst="rect">
                      <a:avLst/>
                    </a:prstGeom>
                    <a:ln>
                      <a:noFill/>
                    </a:ln>
                    <a:extLst>
                      <a:ext uri="{53640926-AAD7-44D8-BBD7-CCE9431645EC}">
                        <a14:shadowObscured xmlns:a14="http://schemas.microsoft.com/office/drawing/2010/main"/>
                      </a:ext>
                    </a:extLst>
                  </pic:spPr>
                </pic:pic>
              </a:graphicData>
            </a:graphic>
          </wp:inline>
        </w:drawing>
      </w:r>
    </w:p>
    <w:p w14:paraId="67716095" w14:textId="77777777" w:rsidR="00DC13F3" w:rsidRDefault="00DC13F3" w:rsidP="00DC13F3">
      <w:pPr>
        <w:pStyle w:val="Heading4"/>
      </w:pPr>
      <w:r>
        <w:t>Partnerships</w:t>
      </w:r>
    </w:p>
    <w:p w14:paraId="03931CCF" w14:textId="51946CB9" w:rsidR="00DC13F3" w:rsidRPr="00756A5A" w:rsidRDefault="00DC13F3" w:rsidP="00DC13F3">
      <w:pPr>
        <w:pStyle w:val="BodyCopy"/>
      </w:pPr>
      <w:r>
        <w:t>In recognition of the social determinants of AOD issues, and that age and stage of life issues associated with substance use can result in different risks and harms</w:t>
      </w:r>
      <w:bookmarkStart w:id="20" w:name="_Hlk98341172"/>
      <w:r>
        <w:t xml:space="preserve">, integrated, holistic and systems-based partnerships between both government and non-government stakeholders are </w:t>
      </w:r>
      <w:r>
        <w:lastRenderedPageBreak/>
        <w:t xml:space="preserve">required to achieve the aims of the Action Plan. </w:t>
      </w:r>
      <w:bookmarkEnd w:id="20"/>
      <w:r>
        <w:t>This includes partnerships with researchers, families and communities, peer educators, drug user organisations, Aboriginal and Torres Strait Islander communities, and other key demographic groups.</w:t>
      </w:r>
    </w:p>
    <w:p w14:paraId="3DC4DB29" w14:textId="77777777" w:rsidR="00DC13F3" w:rsidRDefault="00DC13F3" w:rsidP="00DC13F3">
      <w:pPr>
        <w:pStyle w:val="Heading4"/>
      </w:pPr>
      <w:r>
        <w:t>Co-ordination and collaboration</w:t>
      </w:r>
    </w:p>
    <w:p w14:paraId="7B644997" w14:textId="135E7D4D" w:rsidR="00DC13F3" w:rsidRPr="00DC13F3" w:rsidRDefault="00DC13F3" w:rsidP="00DC13F3">
      <w:pPr>
        <w:pStyle w:val="BodyCopy"/>
      </w:pPr>
      <w:bookmarkStart w:id="21" w:name="_Hlk98341222"/>
      <w:r>
        <w:t xml:space="preserve">Co-ordination and collaboration at the international level, nationally and within jurisdictions leads to improved outcomes, innovative responses, and better use of resources. </w:t>
      </w:r>
      <w:bookmarkEnd w:id="21"/>
      <w:r>
        <w:t>It supports jurisdictions to develop better responses and innovations within the national strategy that can inform and benefit all jurisdictions by sharing practices and learning.</w:t>
      </w:r>
    </w:p>
    <w:p w14:paraId="5168113A" w14:textId="77777777" w:rsidR="00DC13F3" w:rsidRDefault="00DC13F3" w:rsidP="00DC13F3">
      <w:pPr>
        <w:pStyle w:val="Heading4"/>
      </w:pPr>
      <w:r>
        <w:t>National direction, jurisdictional implementation</w:t>
      </w:r>
    </w:p>
    <w:p w14:paraId="2069C327" w14:textId="6961F76E" w:rsidR="00DC13F3" w:rsidRDefault="00DC13F3" w:rsidP="00DC13F3">
      <w:pPr>
        <w:pStyle w:val="BodyCopy"/>
      </w:pPr>
      <w:bookmarkStart w:id="22" w:name="_Hlk98341606"/>
      <w:r>
        <w:t xml:space="preserve">The NDS describes the nationally agreed objective of harm minimisation in relation to AOD </w:t>
      </w:r>
      <w:r w:rsidR="00097330">
        <w:t>policy</w:t>
      </w:r>
      <w:r>
        <w:t>. Commonwealth, state and territory governments and local governments across Australia are all responsible for regulation and the funding of programs and actions under a harm minimisation approach to AOD use.</w:t>
      </w:r>
    </w:p>
    <w:p w14:paraId="147063EC" w14:textId="4435DBD3" w:rsidR="00DC13F3" w:rsidRPr="005C7360" w:rsidRDefault="00DC13F3" w:rsidP="00DC13F3">
      <w:pPr>
        <w:pStyle w:val="BodyCopy"/>
      </w:pPr>
      <w:r>
        <w:t xml:space="preserve">Jurisdictional implementation allows for governments to </w:t>
      </w:r>
      <w:proofErr w:type="gramStart"/>
      <w:r>
        <w:t>take action</w:t>
      </w:r>
      <w:proofErr w:type="gramEnd"/>
      <w:r>
        <w:t xml:space="preserve"> relevant to their jurisdiction within the national harm minimisation approach, with plans that reflect local circumstances.</w:t>
      </w:r>
      <w:r w:rsidR="00002008">
        <w:t xml:space="preserve"> </w:t>
      </w:r>
      <w:r w:rsidR="001045DF">
        <w:t>For</w:t>
      </w:r>
      <w:r w:rsidR="00097330">
        <w:t> </w:t>
      </w:r>
      <w:r w:rsidR="001045DF">
        <w:t>example,</w:t>
      </w:r>
      <w:r w:rsidR="00002008">
        <w:t xml:space="preserve"> the ACT Government continued its nation-leading record of health focused reforms by </w:t>
      </w:r>
      <w:r w:rsidR="006E7A37">
        <w:t>proposing</w:t>
      </w:r>
      <w:r w:rsidR="00002008">
        <w:t xml:space="preserve"> to de-criminalise </w:t>
      </w:r>
      <w:r w:rsidR="00097330">
        <w:t xml:space="preserve">personal possession of small quantities of the </w:t>
      </w:r>
      <w:proofErr w:type="gramStart"/>
      <w:r w:rsidR="00097330">
        <w:t>most commonly used</w:t>
      </w:r>
      <w:proofErr w:type="gramEnd"/>
      <w:r w:rsidR="00097330">
        <w:t xml:space="preserve"> and best understood illicit drugs</w:t>
      </w:r>
      <w:r w:rsidR="001045DF">
        <w:t>.</w:t>
      </w:r>
    </w:p>
    <w:bookmarkEnd w:id="22"/>
    <w:p w14:paraId="36B6036A" w14:textId="77777777" w:rsidR="00DC13F3" w:rsidRDefault="00DC13F3" w:rsidP="00DC13F3">
      <w:pPr>
        <w:pStyle w:val="Heading4"/>
      </w:pPr>
      <w:r>
        <w:t>Evidence-informed responses</w:t>
      </w:r>
    </w:p>
    <w:p w14:paraId="7FADD990" w14:textId="77777777" w:rsidR="00DC13F3" w:rsidRPr="00756A5A" w:rsidRDefault="00DC13F3" w:rsidP="00DC13F3">
      <w:pPr>
        <w:pStyle w:val="BodyCopy"/>
      </w:pPr>
      <w:bookmarkStart w:id="23" w:name="_Hlk98341379"/>
      <w:r>
        <w:t>Funding, resource allocation and implementation of actions should be informed by evidence-based practice. Where evidence is not available or limited, effective policy may still be implemented, if it is considered to have strong potential to achieve the desired outcomes and can be used to expand the knowledge base.</w:t>
      </w:r>
    </w:p>
    <w:p w14:paraId="4B806445" w14:textId="77777777" w:rsidR="00DC13F3" w:rsidRDefault="00DC13F3" w:rsidP="005A2944">
      <w:pPr>
        <w:pStyle w:val="Heading2"/>
      </w:pPr>
      <w:bookmarkStart w:id="24" w:name="_Toc97644853"/>
      <w:bookmarkStart w:id="25" w:name="_Toc108774852"/>
      <w:bookmarkStart w:id="26" w:name="_Toc113448883"/>
      <w:bookmarkEnd w:id="23"/>
      <w:r>
        <w:t>Related strategies and frameworks</w:t>
      </w:r>
      <w:bookmarkEnd w:id="24"/>
      <w:bookmarkEnd w:id="25"/>
      <w:bookmarkEnd w:id="26"/>
    </w:p>
    <w:p w14:paraId="179387C1" w14:textId="77777777" w:rsidR="00DC13F3" w:rsidRPr="00DA33B1" w:rsidRDefault="00DC13F3" w:rsidP="00DC13F3">
      <w:pPr>
        <w:pStyle w:val="BodyCopy"/>
      </w:pPr>
      <w:r>
        <w:t>The Action Plan aligns with and complements a range of ACT and National policies and strategies, highlighting the importance for collaboration and co-ordination across government. These include:</w:t>
      </w:r>
    </w:p>
    <w:p w14:paraId="381D666C" w14:textId="77777777" w:rsidR="003F166B" w:rsidRDefault="003F166B" w:rsidP="003F166B">
      <w:pPr>
        <w:pStyle w:val="Bulletlevel1"/>
      </w:pPr>
      <w:r>
        <w:t xml:space="preserve">ACT Health Services Plan 2022-2030 </w:t>
      </w:r>
    </w:p>
    <w:p w14:paraId="5AEF0607" w14:textId="77777777" w:rsidR="003F166B" w:rsidRDefault="003F166B" w:rsidP="003F166B">
      <w:pPr>
        <w:pStyle w:val="Bulletlevel1"/>
      </w:pPr>
      <w:r w:rsidRPr="006E7041">
        <w:t>Healthy Canberra: ACT Preventive Health Plan 2020-2025</w:t>
      </w:r>
      <w:r>
        <w:t xml:space="preserve"> </w:t>
      </w:r>
    </w:p>
    <w:p w14:paraId="625D5F9C" w14:textId="77777777" w:rsidR="00504BCB" w:rsidRDefault="00504BCB" w:rsidP="00504BCB">
      <w:pPr>
        <w:pStyle w:val="Bulletlevel1"/>
      </w:pPr>
      <w:r w:rsidRPr="001B40DA">
        <w:t>ACT Mental Health and Suicide Prevention Plan 2019– 2024</w:t>
      </w:r>
    </w:p>
    <w:p w14:paraId="1F81A55F" w14:textId="77777777" w:rsidR="00504BCB" w:rsidRDefault="00504BCB" w:rsidP="00504BCB">
      <w:pPr>
        <w:pStyle w:val="Bulletlevel1"/>
      </w:pPr>
      <w:r>
        <w:t>ACT Aboriginal and Torres Strait Islander Agreement 2019–2028</w:t>
      </w:r>
    </w:p>
    <w:p w14:paraId="071D2021" w14:textId="77777777" w:rsidR="00DC13F3" w:rsidRDefault="00DC13F3" w:rsidP="001E042D">
      <w:pPr>
        <w:pStyle w:val="Bulletlevel1"/>
      </w:pPr>
      <w:r>
        <w:t>ACT Reducing Recidivism Plan 2020-2023 and Building Communities, Not Prisons (2018)</w:t>
      </w:r>
    </w:p>
    <w:p w14:paraId="5C2A3181" w14:textId="77777777" w:rsidR="00504BCB" w:rsidRDefault="00504BCB" w:rsidP="00504BCB">
      <w:pPr>
        <w:pStyle w:val="Bulletlevel1"/>
      </w:pPr>
      <w:r>
        <w:t>National Preventive Health Strategy 2021-2030</w:t>
      </w:r>
    </w:p>
    <w:p w14:paraId="3139F91C" w14:textId="24465C72" w:rsidR="00142A35" w:rsidRDefault="00142A35" w:rsidP="001E042D">
      <w:pPr>
        <w:pStyle w:val="Bulletlevel1"/>
      </w:pPr>
      <w:r>
        <w:t>National Drug Strategy 2017-2026</w:t>
      </w:r>
    </w:p>
    <w:p w14:paraId="1C30E6E0" w14:textId="2B13CA05" w:rsidR="00DC13F3" w:rsidRDefault="00DC13F3" w:rsidP="001E042D">
      <w:pPr>
        <w:pStyle w:val="Bulletlevel1"/>
      </w:pPr>
      <w:r>
        <w:t>National Alcohol Strategy 2019-2028</w:t>
      </w:r>
    </w:p>
    <w:p w14:paraId="660FCE3F" w14:textId="77777777" w:rsidR="00504BCB" w:rsidRDefault="00504BCB" w:rsidP="00504BCB">
      <w:pPr>
        <w:pStyle w:val="Bulletlevel1"/>
      </w:pPr>
      <w:r>
        <w:t xml:space="preserve">National </w:t>
      </w:r>
      <w:proofErr w:type="spellStart"/>
      <w:r>
        <w:t>Fetal</w:t>
      </w:r>
      <w:proofErr w:type="spellEnd"/>
      <w:r>
        <w:t xml:space="preserve"> Alcohol Spectrum Disorder Strategic Action Plan 2018-2028</w:t>
      </w:r>
    </w:p>
    <w:p w14:paraId="1B15EE94" w14:textId="3A553BA2" w:rsidR="00DC13F3" w:rsidRDefault="00DC13F3" w:rsidP="001E042D">
      <w:pPr>
        <w:pStyle w:val="Bulletlevel1"/>
      </w:pPr>
      <w:r>
        <w:lastRenderedPageBreak/>
        <w:t>National Blood Borne Viruses and Sexually Transmissible Infections Strategies 2018-2022, including the Fifth National Hepatitis C Strategy 2018-2022</w:t>
      </w:r>
    </w:p>
    <w:p w14:paraId="2B0D1796" w14:textId="1EE7AB8A" w:rsidR="00DC13F3" w:rsidRDefault="00DC13F3" w:rsidP="001E042D">
      <w:pPr>
        <w:pStyle w:val="Bulletlevel1"/>
      </w:pPr>
      <w:r>
        <w:t>National Framework for Alcohol, Tobacco and Other Drug Treatment 2019-2029</w:t>
      </w:r>
    </w:p>
    <w:p w14:paraId="44A3B455" w14:textId="77777777" w:rsidR="00E21707" w:rsidRDefault="00E21707" w:rsidP="00E21707">
      <w:pPr>
        <w:pStyle w:val="Bulletlevel1"/>
      </w:pPr>
      <w:r>
        <w:t>National Mental Health and Suicide Prevention Agreement 2022-2026</w:t>
      </w:r>
    </w:p>
    <w:p w14:paraId="304E94E2" w14:textId="10B1E664" w:rsidR="00DC13F3" w:rsidRDefault="00DC13F3" w:rsidP="001E042D">
      <w:pPr>
        <w:pStyle w:val="Bulletlevel1"/>
      </w:pPr>
      <w:r>
        <w:t>National Quality Framework for Alcohol, Tobacco and Other Drug Treatment</w:t>
      </w:r>
    </w:p>
    <w:p w14:paraId="338578AF" w14:textId="06AFC317" w:rsidR="00DC13F3" w:rsidRDefault="00DC13F3" w:rsidP="00754E47">
      <w:pPr>
        <w:pStyle w:val="Bulletlevel1"/>
        <w:numPr>
          <w:ilvl w:val="0"/>
          <w:numId w:val="0"/>
        </w:numPr>
        <w:ind w:left="360"/>
      </w:pPr>
      <w:r>
        <w:t>Road Safety Strategy 2020-2025 and the ACT Road Safety Action Plan 2020</w:t>
      </w:r>
      <w:r>
        <w:noBreakHyphen/>
        <w:t>2023</w:t>
      </w:r>
    </w:p>
    <w:p w14:paraId="2273ACD7" w14:textId="3CA33C68" w:rsidR="00DC13F3" w:rsidRDefault="00504BCB">
      <w:pPr>
        <w:pStyle w:val="BodyCopy"/>
      </w:pPr>
      <w:r>
        <w:t>T</w:t>
      </w:r>
      <w:r w:rsidR="00DC13F3" w:rsidRPr="00765678">
        <w:t>he ACT continu</w:t>
      </w:r>
      <w:r>
        <w:t>es</w:t>
      </w:r>
      <w:r w:rsidR="00DC13F3" w:rsidRPr="00765678">
        <w:t xml:space="preserve"> to implement the National Quality Framework for Drug and Alcohol Treatment Services, and the National Framework for Alcohol, Tobacco and Other Drug Treatment Service 2019</w:t>
      </w:r>
      <w:r>
        <w:noBreakHyphen/>
      </w:r>
      <w:r w:rsidR="00DC13F3" w:rsidRPr="00765678">
        <w:t xml:space="preserve">2029, </w:t>
      </w:r>
      <w:r>
        <w:t>and</w:t>
      </w:r>
      <w:r w:rsidR="00DC13F3" w:rsidRPr="00765678">
        <w:t xml:space="preserve"> will support implementation of the National Alcohol and Other Drug Workforce Development Framework once released.</w:t>
      </w:r>
    </w:p>
    <w:p w14:paraId="2B5774BC" w14:textId="2368CB11" w:rsidR="00957478" w:rsidRDefault="00957478" w:rsidP="005A2944">
      <w:pPr>
        <w:pStyle w:val="Heading3"/>
      </w:pPr>
      <w:bookmarkStart w:id="27" w:name="_Toc108774853"/>
      <w:bookmarkStart w:id="28" w:name="_Toc113448884"/>
      <w:r>
        <w:t>ACT Preventive Health Plan 2020-2025</w:t>
      </w:r>
      <w:bookmarkEnd w:id="27"/>
      <w:bookmarkEnd w:id="28"/>
    </w:p>
    <w:p w14:paraId="3C8B7725" w14:textId="77777777" w:rsidR="009E2012" w:rsidRDefault="00817F4B" w:rsidP="00FE59E5">
      <w:pPr>
        <w:pStyle w:val="BodyCopy"/>
        <w:rPr>
          <w:i/>
        </w:rPr>
      </w:pPr>
      <w:bookmarkStart w:id="29" w:name="_Toc97644845"/>
      <w:r>
        <w:t xml:space="preserve">The Action Plan covers </w:t>
      </w:r>
      <w:r w:rsidR="002B7DCE">
        <w:t xml:space="preserve">predominantly </w:t>
      </w:r>
      <w:r>
        <w:t>secondary intervention</w:t>
      </w:r>
      <w:r w:rsidR="002B7DCE">
        <w:t>, including specific harm reduction measures,</w:t>
      </w:r>
      <w:r>
        <w:t xml:space="preserve"> and treatment. </w:t>
      </w:r>
      <w:r w:rsidR="00603868">
        <w:t xml:space="preserve">Primary </w:t>
      </w:r>
      <w:r>
        <w:t>intervention</w:t>
      </w:r>
      <w:r w:rsidR="00603868">
        <w:t xml:space="preserve"> </w:t>
      </w:r>
      <w:r>
        <w:t xml:space="preserve">and prevention </w:t>
      </w:r>
      <w:r w:rsidR="00603868">
        <w:t xml:space="preserve">initiatives addressing alcohol, tobacco and other drugs are detailed in the </w:t>
      </w:r>
      <w:r w:rsidR="008344D6">
        <w:t xml:space="preserve">Healthy Canberra </w:t>
      </w:r>
      <w:r w:rsidR="00CC1855">
        <w:t>Preventive Health P</w:t>
      </w:r>
      <w:r w:rsidR="008344D6">
        <w:t>lan</w:t>
      </w:r>
      <w:r w:rsidR="00CC1855">
        <w:t xml:space="preserve"> (Healthy Canberra Plan)</w:t>
      </w:r>
      <w:r w:rsidR="00603868" w:rsidRPr="00A44C95">
        <w:t>.</w:t>
      </w:r>
    </w:p>
    <w:p w14:paraId="7401B9FA" w14:textId="5D5128E3" w:rsidR="00DF7FD9" w:rsidRDefault="00603868" w:rsidP="00FE59E5">
      <w:pPr>
        <w:pStyle w:val="BodyCopy"/>
      </w:pPr>
      <w:r>
        <w:rPr>
          <w:rFonts w:cs="Montserrat-LightItalic"/>
        </w:rPr>
        <w:t>The Healthy Canberra Plan</w:t>
      </w:r>
      <w:r w:rsidR="00DF7FD9" w:rsidRPr="00BA06D3">
        <w:rPr>
          <w:rFonts w:cs="Montserrat-LightItalic"/>
          <w:i/>
        </w:rPr>
        <w:t xml:space="preserve"> </w:t>
      </w:r>
      <w:r w:rsidR="00DF7FD9" w:rsidRPr="00BA06D3">
        <w:rPr>
          <w:rFonts w:cs="Montserrat-Light"/>
        </w:rPr>
        <w:t>is a government</w:t>
      </w:r>
      <w:r w:rsidR="007067C0">
        <w:rPr>
          <w:rFonts w:cs="Montserrat-Light"/>
        </w:rPr>
        <w:noBreakHyphen/>
      </w:r>
      <w:r w:rsidR="00DF7FD9" w:rsidRPr="00BA06D3">
        <w:rPr>
          <w:rFonts w:cs="Montserrat-Light"/>
        </w:rPr>
        <w:t>led strategy</w:t>
      </w:r>
      <w:r w:rsidR="00BA06D3">
        <w:rPr>
          <w:rFonts w:ascii="Montserrat-Light" w:hAnsi="Montserrat-Light" w:cs="Montserrat-Light"/>
        </w:rPr>
        <w:t xml:space="preserve"> </w:t>
      </w:r>
      <w:r w:rsidR="00BA06D3" w:rsidRPr="00637619">
        <w:t>that</w:t>
      </w:r>
      <w:r w:rsidR="00DF7FD9" w:rsidRPr="00637619">
        <w:t xml:space="preserve"> sets the</w:t>
      </w:r>
      <w:r w:rsidR="00DF7FD9">
        <w:t xml:space="preserve"> foundations for reducing the prevalence</w:t>
      </w:r>
      <w:r w:rsidR="007067C0">
        <w:t xml:space="preserve"> </w:t>
      </w:r>
      <w:r w:rsidR="00DF7FD9">
        <w:t xml:space="preserve">of chronic disease and supporting good health across all stages of life. </w:t>
      </w:r>
      <w:r>
        <w:t xml:space="preserve">The Action Plan has been developed </w:t>
      </w:r>
      <w:r w:rsidR="00504BCB">
        <w:t xml:space="preserve">to align </w:t>
      </w:r>
      <w:r>
        <w:t>with the next Health</w:t>
      </w:r>
      <w:r w:rsidR="00184D54">
        <w:t>y</w:t>
      </w:r>
      <w:r>
        <w:t xml:space="preserve"> Canberra </w:t>
      </w:r>
      <w:r w:rsidR="00504BCB">
        <w:t xml:space="preserve">Action </w:t>
      </w:r>
      <w:r>
        <w:t>Plan</w:t>
      </w:r>
      <w:r w:rsidR="008344D6">
        <w:t>.</w:t>
      </w:r>
    </w:p>
    <w:p w14:paraId="4CB63280" w14:textId="5EAA09E9" w:rsidR="009076D4" w:rsidRPr="0070795A" w:rsidRDefault="009076D4" w:rsidP="009808AC">
      <w:pPr>
        <w:pStyle w:val="Heading2"/>
      </w:pPr>
      <w:bookmarkStart w:id="30" w:name="_Toc108774854"/>
      <w:bookmarkStart w:id="31" w:name="_Toc113448885"/>
      <w:bookmarkStart w:id="32" w:name="_Hlk104367330"/>
      <w:r w:rsidRPr="0070795A">
        <w:t>Where we are now</w:t>
      </w:r>
      <w:bookmarkEnd w:id="29"/>
      <w:bookmarkEnd w:id="30"/>
      <w:bookmarkEnd w:id="31"/>
    </w:p>
    <w:p w14:paraId="606BD4F8" w14:textId="0D9A74C5" w:rsidR="001E042D" w:rsidRDefault="0084045F" w:rsidP="00FE59E5">
      <w:pPr>
        <w:pStyle w:val="BodyCopy"/>
      </w:pPr>
      <w:r w:rsidRPr="0084045F">
        <w:t xml:space="preserve">One of the key strengths </w:t>
      </w:r>
      <w:r w:rsidR="00701845">
        <w:t>of</w:t>
      </w:r>
      <w:r w:rsidR="00701845" w:rsidRPr="0084045F">
        <w:t xml:space="preserve"> </w:t>
      </w:r>
      <w:r w:rsidRPr="0084045F">
        <w:t xml:space="preserve">the alcohol and other </w:t>
      </w:r>
      <w:r w:rsidR="0070795A" w:rsidRPr="0084045F">
        <w:t>drug sector</w:t>
      </w:r>
      <w:r w:rsidRPr="0084045F">
        <w:t xml:space="preserve"> in the ACT is the contribution of the non-government organisation</w:t>
      </w:r>
      <w:r w:rsidR="0070795A">
        <w:t>s</w:t>
      </w:r>
      <w:r w:rsidRPr="0084045F">
        <w:t xml:space="preserve"> (NGO</w:t>
      </w:r>
      <w:r w:rsidR="00C11A83">
        <w:t>s</w:t>
      </w:r>
      <w:r w:rsidRPr="0084045F">
        <w:t xml:space="preserve">). </w:t>
      </w:r>
      <w:r w:rsidR="001E042D">
        <w:t>Many</w:t>
      </w:r>
      <w:r w:rsidR="00184D54">
        <w:t xml:space="preserve"> of the</w:t>
      </w:r>
      <w:r w:rsidRPr="0084045F">
        <w:t xml:space="preserve"> specialist AOD service providers in the ACT are NGOs, and there are several specific treatment and program types that are only provided by these organisations, including: non-residential withdrawal; peer support; specialist alcohol, tobacco and other drug primary health care; residential rehabilitation; day program </w:t>
      </w:r>
      <w:r w:rsidR="00964D75">
        <w:t>treatments</w:t>
      </w:r>
      <w:r w:rsidRPr="0084045F">
        <w:t>;</w:t>
      </w:r>
      <w:r w:rsidR="00184D54">
        <w:t xml:space="preserve"> a range of harm reduction programs</w:t>
      </w:r>
      <w:r w:rsidRPr="0084045F">
        <w:t xml:space="preserve"> and flexible outreach targeted to vulnerable community members. These</w:t>
      </w:r>
      <w:r w:rsidR="00504BCB">
        <w:t> </w:t>
      </w:r>
      <w:r w:rsidRPr="0084045F">
        <w:t>services meet the required accreditation standards and specialist AOD workers in these services are highly qualified in their fields of expertise.</w:t>
      </w:r>
    </w:p>
    <w:p w14:paraId="69819960" w14:textId="77777777" w:rsidR="001E042D" w:rsidRDefault="001E28CE" w:rsidP="00FE59E5">
      <w:pPr>
        <w:pStyle w:val="BodyCopy"/>
      </w:pPr>
      <w:r>
        <w:t>Canberra Health Services (CHS) also delivers high quality, effective, person-centred care</w:t>
      </w:r>
      <w:r w:rsidR="00856041">
        <w:t xml:space="preserve">. CHS </w:t>
      </w:r>
      <w:r w:rsidR="00856041" w:rsidRPr="00856041">
        <w:t xml:space="preserve">Alcohol and Drug Services </w:t>
      </w:r>
      <w:r w:rsidR="00856041">
        <w:t>include</w:t>
      </w:r>
      <w:r w:rsidR="00856041" w:rsidRPr="00856041">
        <w:t xml:space="preserve"> specialist medical services, consultation and liaison, opioid medication (or pharmacotherapy) treatment, withdrawal (detoxification), Drug Court Services, counselling and Police and Court Drug Diversion Services. These services are provided as inpatient and outpatient services</w:t>
      </w:r>
      <w:r w:rsidR="00856041">
        <w:t xml:space="preserve"> and make a </w:t>
      </w:r>
      <w:r w:rsidR="001E042D">
        <w:t xml:space="preserve">significant contribution to </w:t>
      </w:r>
      <w:r>
        <w:t xml:space="preserve">treatment and </w:t>
      </w:r>
      <w:r w:rsidR="001E042D">
        <w:t>harm reduction for AOD</w:t>
      </w:r>
      <w:r w:rsidR="00067B9E">
        <w:t xml:space="preserve"> for the ACT community</w:t>
      </w:r>
      <w:r w:rsidR="001E042D">
        <w:t xml:space="preserve">. </w:t>
      </w:r>
    </w:p>
    <w:p w14:paraId="17C90D10" w14:textId="211A17D0" w:rsidR="0084045F" w:rsidRDefault="0084045F" w:rsidP="00FE59E5">
      <w:pPr>
        <w:pStyle w:val="BodyCopy"/>
      </w:pPr>
      <w:r w:rsidRPr="0084045F">
        <w:t xml:space="preserve">The sector </w:t>
      </w:r>
      <w:r w:rsidR="00C33EBC" w:rsidRPr="0084045F">
        <w:t>is</w:t>
      </w:r>
      <w:r w:rsidRPr="0084045F">
        <w:t xml:space="preserve"> collaborative and integrated, working collegiately to deliver a wide range of AOD treatment types, minimis</w:t>
      </w:r>
      <w:r w:rsidR="00504BCB">
        <w:t>ing</w:t>
      </w:r>
      <w:r w:rsidRPr="0084045F">
        <w:t xml:space="preserve"> duplication, maximis</w:t>
      </w:r>
      <w:r w:rsidR="00504BCB">
        <w:t>ing</w:t>
      </w:r>
      <w:r w:rsidRPr="0084045F">
        <w:t xml:space="preserve"> efficiency, and provid</w:t>
      </w:r>
      <w:r w:rsidR="00504BCB">
        <w:t>ing more</w:t>
      </w:r>
      <w:r w:rsidRPr="0084045F">
        <w:t xml:space="preserve"> options for clients to best meet individual’s needs. </w:t>
      </w:r>
    </w:p>
    <w:p w14:paraId="7AE0DC82" w14:textId="2B2502F8" w:rsidR="0084045F" w:rsidRDefault="0084045F" w:rsidP="00FE59E5">
      <w:pPr>
        <w:pStyle w:val="BodyCopy"/>
      </w:pPr>
      <w:r>
        <w:lastRenderedPageBreak/>
        <w:t>This</w:t>
      </w:r>
      <w:r w:rsidRPr="0084045F">
        <w:t xml:space="preserve"> highlights</w:t>
      </w:r>
      <w:r>
        <w:t xml:space="preserve"> </w:t>
      </w:r>
      <w:r w:rsidRPr="0084045F">
        <w:t>the critical contribution that NGO</w:t>
      </w:r>
      <w:r w:rsidR="00D07FAD">
        <w:t>s</w:t>
      </w:r>
      <w:r w:rsidRPr="0084045F">
        <w:t xml:space="preserve"> make to the AOD sector in the ACT. AOD NGO</w:t>
      </w:r>
      <w:r w:rsidR="00C11A83">
        <w:t>s</w:t>
      </w:r>
      <w:r w:rsidRPr="0084045F">
        <w:t xml:space="preserve"> include service and program</w:t>
      </w:r>
      <w:r w:rsidR="00C11A83">
        <w:t xml:space="preserve"> providers</w:t>
      </w:r>
      <w:r w:rsidRPr="0084045F">
        <w:t xml:space="preserve"> that have been working within the ACT community for many years (in some cases, decades), and are trusted and valued providers of high-quality alcohol, tobacco and other drug harm reduction and treatment services. The AOD sector in the ACT operates as an integrated, collaborative sector, with strong partnerships between government and </w:t>
      </w:r>
      <w:r w:rsidR="00D07FAD">
        <w:t>NGOs</w:t>
      </w:r>
      <w:r w:rsidRPr="0084045F">
        <w:t xml:space="preserve"> that enable flexibility</w:t>
      </w:r>
      <w:r w:rsidR="00D07FAD">
        <w:t xml:space="preserve"> </w:t>
      </w:r>
      <w:r w:rsidRPr="0084045F">
        <w:t>and specialisation in service delivery.</w:t>
      </w:r>
    </w:p>
    <w:p w14:paraId="09CFAAD1" w14:textId="1114B41F" w:rsidR="009076D4" w:rsidRDefault="00E24C33" w:rsidP="005A2944">
      <w:pPr>
        <w:pStyle w:val="Heading2"/>
      </w:pPr>
      <w:bookmarkStart w:id="33" w:name="_Toc108774855"/>
      <w:bookmarkStart w:id="34" w:name="_Toc113448886"/>
      <w:bookmarkEnd w:id="32"/>
      <w:r>
        <w:t>Building on the first Action Plan</w:t>
      </w:r>
      <w:bookmarkEnd w:id="33"/>
      <w:bookmarkEnd w:id="34"/>
    </w:p>
    <w:p w14:paraId="456327F4" w14:textId="6A807EA3" w:rsidR="00CB3AF3" w:rsidRPr="001C48BE" w:rsidRDefault="00D07FAD" w:rsidP="00FE59E5">
      <w:pPr>
        <w:pStyle w:val="BodyCopy"/>
      </w:pPr>
      <w:r>
        <w:t>S</w:t>
      </w:r>
      <w:r w:rsidR="00CB3AF3" w:rsidRPr="001C48BE">
        <w:t xml:space="preserve">ignificant achievements were made under the </w:t>
      </w:r>
      <w:r w:rsidR="00CB3AF3" w:rsidRPr="00DA1BE6">
        <w:rPr>
          <w:i/>
          <w:iCs w:val="0"/>
        </w:rPr>
        <w:t>ACT Drug Strategy Action Plan 2018-2021</w:t>
      </w:r>
      <w:r w:rsidR="00964D75">
        <w:t>.</w:t>
      </w:r>
      <w:r w:rsidR="00CB3AF3" w:rsidRPr="001C48BE">
        <w:t xml:space="preserve"> </w:t>
      </w:r>
      <w:r w:rsidR="00964D75">
        <w:t>T</w:t>
      </w:r>
      <w:r>
        <w:t>h</w:t>
      </w:r>
      <w:r w:rsidR="007E5B3A">
        <w:t>is</w:t>
      </w:r>
      <w:r>
        <w:t xml:space="preserve"> Action Plan provides the direction to further strengthen AOD and related sectors in the </w:t>
      </w:r>
      <w:r w:rsidR="00996C87">
        <w:t>ACT and</w:t>
      </w:r>
      <w:r>
        <w:t xml:space="preserve"> improve the wellbeing of the Canberra community.</w:t>
      </w:r>
    </w:p>
    <w:p w14:paraId="76168C4E" w14:textId="4F77D41F" w:rsidR="009076D4" w:rsidRDefault="009076D4" w:rsidP="005A2944">
      <w:pPr>
        <w:pStyle w:val="Heading3"/>
      </w:pPr>
      <w:bookmarkStart w:id="35" w:name="_Toc97644846"/>
      <w:bookmarkStart w:id="36" w:name="_Toc108774856"/>
      <w:bookmarkStart w:id="37" w:name="_Toc113448887"/>
      <w:r>
        <w:t xml:space="preserve">Our </w:t>
      </w:r>
      <w:r w:rsidR="00BC3B3B">
        <w:t>c</w:t>
      </w:r>
      <w:r>
        <w:t>ommunity</w:t>
      </w:r>
      <w:bookmarkEnd w:id="35"/>
      <w:bookmarkEnd w:id="36"/>
      <w:bookmarkEnd w:id="37"/>
    </w:p>
    <w:p w14:paraId="20B0F418" w14:textId="69DAA2E3" w:rsidR="00273354" w:rsidRPr="004D2AB0" w:rsidRDefault="00273354" w:rsidP="00FE59E5">
      <w:pPr>
        <w:pStyle w:val="BodyCopy"/>
      </w:pPr>
      <w:r>
        <w:t xml:space="preserve">Around two-thirds of </w:t>
      </w:r>
      <w:r w:rsidR="0079702A">
        <w:t>Canberrans</w:t>
      </w:r>
      <w:r>
        <w:t xml:space="preserve"> surveyed in 2019 support harm reduction measures for </w:t>
      </w:r>
      <w:r w:rsidR="00745DBD">
        <w:t>people who use injectable drugs</w:t>
      </w:r>
      <w:r>
        <w:t>, such as needle and syringe programs (72 per cent), opioid maintenance treatment (68 per cent), access to take-home opioid overdose reversal drug naloxone (63 per cent) and regulated injecting rooms (65 per cent).</w:t>
      </w:r>
      <w:r w:rsidR="00E67724" w:rsidRPr="00F94EDE">
        <w:rPr>
          <w:vertAlign w:val="superscript"/>
        </w:rPr>
        <w:t>1</w:t>
      </w:r>
      <w:r w:rsidR="00E67724">
        <w:rPr>
          <w:vertAlign w:val="superscript"/>
        </w:rPr>
        <w:t xml:space="preserve"> </w:t>
      </w:r>
      <w:r w:rsidR="00E67724" w:rsidRPr="00E67724">
        <w:t>Compared</w:t>
      </w:r>
      <w:r w:rsidR="0079702A">
        <w:t xml:space="preserve"> with national data, Canberrans appear to lean more strongly towards remediation and rehabilitation for drug use as opposed to more punitive measures.</w:t>
      </w:r>
      <w:r w:rsidR="00CC1855">
        <w:rPr>
          <w:vertAlign w:val="superscript"/>
        </w:rPr>
        <w:t>1</w:t>
      </w:r>
      <w:r w:rsidR="00002008">
        <w:rPr>
          <w:vertAlign w:val="superscript"/>
        </w:rPr>
        <w:t xml:space="preserve"> </w:t>
      </w:r>
      <w:r w:rsidR="00002008">
        <w:t xml:space="preserve">This creates a strong environment in which we can progress innovative practices such as </w:t>
      </w:r>
      <w:r w:rsidR="00002008" w:rsidRPr="00CD7ED9">
        <w:t>a fixed-site pill testing pilot</w:t>
      </w:r>
      <w:r w:rsidR="00002008">
        <w:t xml:space="preserve"> which began in </w:t>
      </w:r>
      <w:r w:rsidR="006E7A37">
        <w:t>July</w:t>
      </w:r>
      <w:r w:rsidR="00002008">
        <w:t xml:space="preserve">-2022.  </w:t>
      </w:r>
    </w:p>
    <w:p w14:paraId="2032C5DD" w14:textId="0B4FB6ED" w:rsidR="005C4332" w:rsidRDefault="005C4332" w:rsidP="00FE59E5">
      <w:pPr>
        <w:pStyle w:val="BodyCopy"/>
        <w:rPr>
          <w:color w:val="auto"/>
        </w:rPr>
      </w:pPr>
      <w:r>
        <w:t>From 2001 to 2019 there has been an overall decrease in the regularity of consumption of alcohol, with a 5.1</w:t>
      </w:r>
      <w:r w:rsidR="00C11A83">
        <w:t xml:space="preserve"> </w:t>
      </w:r>
      <w:r w:rsidR="00996C87">
        <w:t>per cent</w:t>
      </w:r>
      <w:r>
        <w:t xml:space="preserve"> increase in Canberrans aged 14+ never having been a drinker and </w:t>
      </w:r>
      <w:r w:rsidR="001D3B2C">
        <w:t xml:space="preserve">a </w:t>
      </w:r>
      <w:r>
        <w:t>1.8</w:t>
      </w:r>
      <w:r w:rsidR="00701845">
        <w:t xml:space="preserve"> </w:t>
      </w:r>
      <w:r w:rsidR="00996C87">
        <w:t>per cent</w:t>
      </w:r>
      <w:r>
        <w:t xml:space="preserve"> </w:t>
      </w:r>
      <w:r w:rsidR="00022AC9">
        <w:t xml:space="preserve">increase in those identifying as </w:t>
      </w:r>
      <w:r>
        <w:t>ex</w:t>
      </w:r>
      <w:r w:rsidR="00022AC9">
        <w:noBreakHyphen/>
      </w:r>
      <w:r>
        <w:t>drinkers.</w:t>
      </w:r>
      <w:r w:rsidR="00014330">
        <w:rPr>
          <w:vertAlign w:val="superscript"/>
        </w:rPr>
        <w:t>1</w:t>
      </w:r>
      <w:r w:rsidR="00ED71F4">
        <w:t xml:space="preserve"> However, individuals aged 18-24 continue to be more likely to </w:t>
      </w:r>
      <w:r w:rsidR="0079702A">
        <w:t>participate</w:t>
      </w:r>
      <w:r w:rsidR="00ED71F4">
        <w:t xml:space="preserve"> in risky drinking</w:t>
      </w:r>
      <w:r w:rsidR="00ED71F4" w:rsidRPr="004D6B11">
        <w:rPr>
          <w:color w:val="auto"/>
        </w:rPr>
        <w:t>.</w:t>
      </w:r>
      <w:r w:rsidR="00F94EDE" w:rsidRPr="004D6B11">
        <w:rPr>
          <w:color w:val="auto"/>
          <w:vertAlign w:val="superscript"/>
        </w:rPr>
        <w:t>1</w:t>
      </w:r>
    </w:p>
    <w:p w14:paraId="0857548B" w14:textId="1D8506BF" w:rsidR="00ED71F4" w:rsidRPr="007F0E8B" w:rsidRDefault="00ED71F4" w:rsidP="00FE59E5">
      <w:pPr>
        <w:pStyle w:val="BodyCopy"/>
      </w:pPr>
      <w:r>
        <w:t>Overall, Canberrans are less likely to take up smoking now</w:t>
      </w:r>
      <w:r w:rsidR="002E5727">
        <w:t xml:space="preserve"> </w:t>
      </w:r>
      <w:r>
        <w:t>than in the early 2000s, and those who do smoke, are smoking less</w:t>
      </w:r>
      <w:r w:rsidR="00EE4360">
        <w:t>.</w:t>
      </w:r>
      <w:r w:rsidR="00014330">
        <w:rPr>
          <w:vertAlign w:val="superscript"/>
        </w:rPr>
        <w:t>1</w:t>
      </w:r>
      <w:r w:rsidR="002E5727">
        <w:t xml:space="preserve"> Current daily smoking rates for Aboriginal and Torres Strait Islander Canberrans </w:t>
      </w:r>
      <w:r w:rsidR="00C11A83">
        <w:t>are</w:t>
      </w:r>
      <w:r w:rsidR="002E5727">
        <w:t xml:space="preserve"> around 24.5</w:t>
      </w:r>
      <w:r w:rsidR="00701845">
        <w:t xml:space="preserve"> </w:t>
      </w:r>
      <w:r w:rsidR="00996C87">
        <w:t>per cent</w:t>
      </w:r>
      <w:r w:rsidR="00E24C33">
        <w:t>, significantly</w:t>
      </w:r>
      <w:r w:rsidR="002260B2">
        <w:t xml:space="preserve"> higher than the territory’s average of 8.2</w:t>
      </w:r>
      <w:r w:rsidR="00701845">
        <w:t xml:space="preserve"> </w:t>
      </w:r>
      <w:r w:rsidR="00996C87">
        <w:t>per cent</w:t>
      </w:r>
      <w:r w:rsidR="002260B2">
        <w:t>.</w:t>
      </w:r>
      <w:r w:rsidR="00F94EDE" w:rsidRPr="00F94EDE">
        <w:rPr>
          <w:vertAlign w:val="superscript"/>
        </w:rPr>
        <w:t>1</w:t>
      </w:r>
    </w:p>
    <w:p w14:paraId="7873B790" w14:textId="638B296E" w:rsidR="00662C8F" w:rsidRDefault="00F6556A" w:rsidP="00DF2EC9">
      <w:pPr>
        <w:pStyle w:val="BodyCopy"/>
      </w:pPr>
      <w:bookmarkStart w:id="38" w:name="_Hlk107996463"/>
      <w:r w:rsidRPr="00F6556A">
        <w:t xml:space="preserve">The National Drug Strategy Household Survey 2019 indicated that </w:t>
      </w:r>
      <w:r w:rsidR="00005B4D">
        <w:t>the</w:t>
      </w:r>
      <w:r w:rsidRPr="00F6556A">
        <w:t xml:space="preserve"> ACT had the lowest rate of self</w:t>
      </w:r>
      <w:r w:rsidR="00E24C33">
        <w:noBreakHyphen/>
      </w:r>
      <w:r w:rsidRPr="00F6556A">
        <w:t>reported recent illicit drug use of any Australian jurisdiction</w:t>
      </w:r>
      <w:r w:rsidR="00680C2E">
        <w:t>.</w:t>
      </w:r>
      <w:r w:rsidR="00680C2E">
        <w:rPr>
          <w:vertAlign w:val="superscript"/>
        </w:rPr>
        <w:t xml:space="preserve">1 </w:t>
      </w:r>
      <w:r w:rsidR="00680C2E">
        <w:t xml:space="preserve">Nationally, the use of cocaine </w:t>
      </w:r>
      <w:r w:rsidR="00DF2EC9">
        <w:t>has</w:t>
      </w:r>
      <w:r w:rsidR="00680C2E">
        <w:t xml:space="preserve"> increased, whilst heroin use remains </w:t>
      </w:r>
      <w:r w:rsidR="00C33EBC">
        <w:t>low,</w:t>
      </w:r>
      <w:r w:rsidR="00680C2E">
        <w:t xml:space="preserve"> and the use of methamphetamines and the illicit use of pharmaceuticals have decreased.</w:t>
      </w:r>
      <w:r w:rsidR="00680C2E">
        <w:rPr>
          <w:vertAlign w:val="superscript"/>
        </w:rPr>
        <w:t>1</w:t>
      </w:r>
    </w:p>
    <w:p w14:paraId="4CA68948" w14:textId="2A36BB13" w:rsidR="00353A20" w:rsidRPr="00BD3062" w:rsidRDefault="00DE5365" w:rsidP="005A2944">
      <w:pPr>
        <w:pStyle w:val="Heading3"/>
      </w:pPr>
      <w:bookmarkStart w:id="39" w:name="_Toc108774857"/>
      <w:bookmarkStart w:id="40" w:name="_Toc113448888"/>
      <w:bookmarkEnd w:id="38"/>
      <w:r w:rsidRPr="00BD3062">
        <w:t>Broader</w:t>
      </w:r>
      <w:r w:rsidR="00C6759F" w:rsidRPr="00BD3062">
        <w:t xml:space="preserve"> determinants and impacts</w:t>
      </w:r>
      <w:bookmarkEnd w:id="39"/>
      <w:bookmarkEnd w:id="40"/>
    </w:p>
    <w:p w14:paraId="5FE788CB" w14:textId="0664AE4D" w:rsidR="00174195" w:rsidRDefault="00174195" w:rsidP="00174195">
      <w:pPr>
        <w:pStyle w:val="BodyCopy"/>
      </w:pPr>
      <w:r>
        <w:t xml:space="preserve">Structural and generational inequalities and social determinants significantly impact </w:t>
      </w:r>
      <w:r w:rsidR="00C11A83">
        <w:t xml:space="preserve">on </w:t>
      </w:r>
      <w:r>
        <w:t xml:space="preserve">community and individual health, as well as quality of life. Inequalities can lead individuals towards further harm and decrease successful outcomes from community services and treatments. </w:t>
      </w:r>
    </w:p>
    <w:p w14:paraId="46E3587B" w14:textId="39E6860B" w:rsidR="009F7283" w:rsidRDefault="00C849E6" w:rsidP="00F6556A">
      <w:pPr>
        <w:pStyle w:val="BodyCopy"/>
      </w:pPr>
      <w:r>
        <w:t xml:space="preserve">Social determinants, such as housing, </w:t>
      </w:r>
      <w:r w:rsidR="0079702A">
        <w:t>employment,</w:t>
      </w:r>
      <w:r>
        <w:t xml:space="preserve"> and education, are intrinsically linked to community health and individual health outcomes.</w:t>
      </w:r>
      <w:r w:rsidR="00C434F0">
        <w:rPr>
          <w:vertAlign w:val="superscript"/>
        </w:rPr>
        <w:t>2</w:t>
      </w:r>
      <w:r>
        <w:t xml:space="preserve"> As such, AOD </w:t>
      </w:r>
      <w:r w:rsidR="00A954D3">
        <w:t xml:space="preserve">harm </w:t>
      </w:r>
      <w:r>
        <w:t>is</w:t>
      </w:r>
      <w:r w:rsidR="00A954D3">
        <w:t xml:space="preserve"> more comprehensively </w:t>
      </w:r>
      <w:r>
        <w:t>address</w:t>
      </w:r>
      <w:r w:rsidR="00A954D3">
        <w:t>ed</w:t>
      </w:r>
      <w:r w:rsidR="005F4896">
        <w:t xml:space="preserve"> when other social determinants are </w:t>
      </w:r>
      <w:r w:rsidR="00A954D3">
        <w:t xml:space="preserve">also </w:t>
      </w:r>
      <w:r w:rsidR="00174195">
        <w:t>improved</w:t>
      </w:r>
      <w:r w:rsidR="005F4896">
        <w:t>.</w:t>
      </w:r>
      <w:r w:rsidR="00C434F0">
        <w:rPr>
          <w:vertAlign w:val="superscript"/>
        </w:rPr>
        <w:t>2</w:t>
      </w:r>
      <w:r w:rsidR="005F4896">
        <w:t xml:space="preserve"> </w:t>
      </w:r>
    </w:p>
    <w:p w14:paraId="7C8247D9" w14:textId="61A002DB" w:rsidR="00167104" w:rsidRDefault="00167104" w:rsidP="005A2944">
      <w:pPr>
        <w:pStyle w:val="Heading3"/>
      </w:pPr>
      <w:bookmarkStart w:id="41" w:name="_Toc97644849"/>
      <w:bookmarkStart w:id="42" w:name="_Toc108774858"/>
      <w:bookmarkStart w:id="43" w:name="_Toc113448889"/>
      <w:r>
        <w:lastRenderedPageBreak/>
        <w:t xml:space="preserve">Help-seeking and </w:t>
      </w:r>
      <w:bookmarkEnd w:id="41"/>
      <w:r w:rsidR="00FD4033">
        <w:t>service use</w:t>
      </w:r>
      <w:bookmarkEnd w:id="42"/>
      <w:bookmarkEnd w:id="43"/>
    </w:p>
    <w:p w14:paraId="5DD15047" w14:textId="01104DF9" w:rsidR="00834519" w:rsidRPr="00834519" w:rsidRDefault="00834519" w:rsidP="00834519">
      <w:pPr>
        <w:spacing w:before="240" w:after="120" w:line="360" w:lineRule="auto"/>
        <w:rPr>
          <w:rFonts w:ascii="Montserrat Light" w:eastAsia="Times New Roman" w:hAnsi="Montserrat Light" w:cs="Arial"/>
          <w:bCs/>
          <w:iCs/>
          <w:color w:val="303031" w:themeColor="accent3" w:themeShade="BF"/>
          <w:sz w:val="18"/>
          <w:szCs w:val="20"/>
          <w:lang w:eastAsia="en-AU"/>
        </w:rPr>
      </w:pPr>
      <w:bookmarkStart w:id="44" w:name="_Toc97644850"/>
      <w:r w:rsidRPr="00834519">
        <w:rPr>
          <w:rFonts w:ascii="Montserrat Light" w:eastAsia="Times New Roman" w:hAnsi="Montserrat Light" w:cs="Arial"/>
          <w:bCs/>
          <w:iCs/>
          <w:color w:val="303031" w:themeColor="accent3" w:themeShade="BF"/>
          <w:sz w:val="18"/>
          <w:szCs w:val="20"/>
          <w:lang w:eastAsia="en-AU"/>
        </w:rPr>
        <w:t xml:space="preserve">There are </w:t>
      </w:r>
      <w:r w:rsidR="00EC47D9">
        <w:rPr>
          <w:rFonts w:ascii="Montserrat Light" w:eastAsia="Times New Roman" w:hAnsi="Montserrat Light" w:cs="Arial"/>
          <w:bCs/>
          <w:iCs/>
          <w:color w:val="303031" w:themeColor="accent3" w:themeShade="BF"/>
          <w:sz w:val="18"/>
          <w:szCs w:val="20"/>
          <w:lang w:eastAsia="en-AU"/>
        </w:rPr>
        <w:t>over 30</w:t>
      </w:r>
      <w:r w:rsidRPr="00834519">
        <w:rPr>
          <w:rFonts w:ascii="Montserrat Light" w:eastAsia="Times New Roman" w:hAnsi="Montserrat Light" w:cs="Arial"/>
          <w:bCs/>
          <w:iCs/>
          <w:color w:val="303031" w:themeColor="accent3" w:themeShade="BF"/>
          <w:sz w:val="18"/>
          <w:szCs w:val="20"/>
          <w:lang w:eastAsia="en-AU"/>
        </w:rPr>
        <w:t xml:space="preserve"> AOD services and programs in the ACT</w:t>
      </w:r>
      <w:r w:rsidR="00EA4261">
        <w:rPr>
          <w:rFonts w:ascii="Montserrat Light" w:eastAsia="Times New Roman" w:hAnsi="Montserrat Light" w:cs="Arial"/>
          <w:bCs/>
          <w:iCs/>
          <w:color w:val="303031" w:themeColor="accent3" w:themeShade="BF"/>
          <w:sz w:val="18"/>
          <w:szCs w:val="20"/>
          <w:lang w:eastAsia="en-AU"/>
        </w:rPr>
        <w:t xml:space="preserve">, funded by the Commonwealth Government, Capital Health Network, ACT Government and through private and non-government resources. </w:t>
      </w:r>
      <w:r w:rsidR="00F052AF">
        <w:rPr>
          <w:rFonts w:ascii="Montserrat Light" w:eastAsia="Times New Roman" w:hAnsi="Montserrat Light" w:cs="Arial"/>
          <w:bCs/>
          <w:iCs/>
          <w:color w:val="303031" w:themeColor="accent3" w:themeShade="BF"/>
          <w:sz w:val="18"/>
          <w:szCs w:val="20"/>
          <w:lang w:eastAsia="en-AU"/>
        </w:rPr>
        <w:t xml:space="preserve">The ACT Government </w:t>
      </w:r>
      <w:r w:rsidR="00C81481">
        <w:rPr>
          <w:rFonts w:ascii="Montserrat Light" w:eastAsia="Times New Roman" w:hAnsi="Montserrat Light" w:cs="Arial"/>
          <w:bCs/>
          <w:iCs/>
          <w:color w:val="303031" w:themeColor="accent3" w:themeShade="BF"/>
          <w:sz w:val="18"/>
          <w:szCs w:val="20"/>
          <w:lang w:eastAsia="en-AU"/>
        </w:rPr>
        <w:t xml:space="preserve">already </w:t>
      </w:r>
      <w:r w:rsidR="00F052AF">
        <w:rPr>
          <w:rFonts w:ascii="Montserrat Light" w:eastAsia="Times New Roman" w:hAnsi="Montserrat Light" w:cs="Arial"/>
          <w:bCs/>
          <w:iCs/>
          <w:color w:val="303031" w:themeColor="accent3" w:themeShade="BF"/>
          <w:sz w:val="18"/>
          <w:szCs w:val="20"/>
          <w:lang w:eastAsia="en-AU"/>
        </w:rPr>
        <w:t xml:space="preserve">commits </w:t>
      </w:r>
      <w:r w:rsidR="006E7A37">
        <w:rPr>
          <w:rFonts w:ascii="Montserrat Light" w:eastAsia="Times New Roman" w:hAnsi="Montserrat Light" w:cs="Arial"/>
          <w:bCs/>
          <w:iCs/>
          <w:color w:val="303031" w:themeColor="accent3" w:themeShade="BF"/>
          <w:sz w:val="18"/>
          <w:szCs w:val="20"/>
          <w:lang w:eastAsia="en-AU"/>
        </w:rPr>
        <w:t>more than $23million</w:t>
      </w:r>
      <w:r w:rsidR="004D2AB0">
        <w:rPr>
          <w:rFonts w:ascii="Montserrat Light" w:eastAsia="Times New Roman" w:hAnsi="Montserrat Light" w:cs="Arial"/>
          <w:bCs/>
          <w:iCs/>
          <w:color w:val="303031" w:themeColor="accent3" w:themeShade="BF"/>
          <w:sz w:val="18"/>
          <w:szCs w:val="20"/>
          <w:lang w:eastAsia="en-AU"/>
        </w:rPr>
        <w:t xml:space="preserve"> </w:t>
      </w:r>
      <w:r w:rsidR="00F052AF">
        <w:rPr>
          <w:rFonts w:ascii="Montserrat Light" w:eastAsia="Times New Roman" w:hAnsi="Montserrat Light" w:cs="Arial"/>
          <w:bCs/>
          <w:iCs/>
          <w:color w:val="303031" w:themeColor="accent3" w:themeShade="BF"/>
          <w:sz w:val="18"/>
          <w:szCs w:val="20"/>
          <w:lang w:eastAsia="en-AU"/>
        </w:rPr>
        <w:t xml:space="preserve">annually to </w:t>
      </w:r>
      <w:r w:rsidR="00EA4261">
        <w:rPr>
          <w:rFonts w:ascii="Montserrat Light" w:eastAsia="Times New Roman" w:hAnsi="Montserrat Light" w:cs="Arial"/>
          <w:bCs/>
          <w:iCs/>
          <w:color w:val="303031" w:themeColor="accent3" w:themeShade="BF"/>
          <w:sz w:val="18"/>
          <w:szCs w:val="20"/>
          <w:lang w:eastAsia="en-AU"/>
        </w:rPr>
        <w:t xml:space="preserve">services </w:t>
      </w:r>
      <w:r w:rsidR="00F052AF">
        <w:rPr>
          <w:rFonts w:ascii="Montserrat Light" w:eastAsia="Times New Roman" w:hAnsi="Montserrat Light" w:cs="Arial"/>
          <w:bCs/>
          <w:iCs/>
          <w:color w:val="303031" w:themeColor="accent3" w:themeShade="BF"/>
          <w:sz w:val="18"/>
          <w:szCs w:val="20"/>
          <w:lang w:eastAsia="en-AU"/>
        </w:rPr>
        <w:t xml:space="preserve">that </w:t>
      </w:r>
      <w:r w:rsidRPr="00834519">
        <w:rPr>
          <w:rFonts w:ascii="Montserrat Light" w:eastAsia="Times New Roman" w:hAnsi="Montserrat Light" w:cs="Arial"/>
          <w:bCs/>
          <w:iCs/>
          <w:color w:val="303031" w:themeColor="accent3" w:themeShade="BF"/>
          <w:sz w:val="18"/>
          <w:szCs w:val="20"/>
          <w:lang w:eastAsia="en-AU"/>
        </w:rPr>
        <w:t xml:space="preserve">provide </w:t>
      </w:r>
      <w:r w:rsidR="00174195">
        <w:rPr>
          <w:rFonts w:ascii="Montserrat Light" w:eastAsia="Times New Roman" w:hAnsi="Montserrat Light" w:cs="Arial"/>
          <w:bCs/>
          <w:iCs/>
          <w:color w:val="303031" w:themeColor="accent3" w:themeShade="BF"/>
          <w:sz w:val="18"/>
          <w:szCs w:val="20"/>
          <w:lang w:eastAsia="en-AU"/>
        </w:rPr>
        <w:t xml:space="preserve">a range of treatment and </w:t>
      </w:r>
      <w:r w:rsidRPr="00834519">
        <w:rPr>
          <w:rFonts w:ascii="Montserrat Light" w:eastAsia="Times New Roman" w:hAnsi="Montserrat Light" w:cs="Arial"/>
          <w:bCs/>
          <w:iCs/>
          <w:color w:val="303031" w:themeColor="accent3" w:themeShade="BF"/>
          <w:sz w:val="18"/>
          <w:szCs w:val="20"/>
          <w:lang w:eastAsia="en-AU"/>
        </w:rPr>
        <w:t xml:space="preserve">support </w:t>
      </w:r>
      <w:r w:rsidR="00174195">
        <w:rPr>
          <w:rFonts w:ascii="Montserrat Light" w:eastAsia="Times New Roman" w:hAnsi="Montserrat Light" w:cs="Arial"/>
          <w:bCs/>
          <w:iCs/>
          <w:color w:val="303031" w:themeColor="accent3" w:themeShade="BF"/>
          <w:sz w:val="18"/>
          <w:szCs w:val="20"/>
          <w:lang w:eastAsia="en-AU"/>
        </w:rPr>
        <w:t xml:space="preserve">to </w:t>
      </w:r>
      <w:r w:rsidRPr="00834519">
        <w:rPr>
          <w:rFonts w:ascii="Montserrat Light" w:eastAsia="Times New Roman" w:hAnsi="Montserrat Light" w:cs="Arial"/>
          <w:bCs/>
          <w:iCs/>
          <w:color w:val="303031" w:themeColor="accent3" w:themeShade="BF"/>
          <w:sz w:val="18"/>
          <w:szCs w:val="20"/>
          <w:lang w:eastAsia="en-AU"/>
        </w:rPr>
        <w:t>Canberrans who use</w:t>
      </w:r>
      <w:r w:rsidR="00174195">
        <w:rPr>
          <w:rFonts w:ascii="Montserrat Light" w:eastAsia="Times New Roman" w:hAnsi="Montserrat Light" w:cs="Arial"/>
          <w:bCs/>
          <w:iCs/>
          <w:color w:val="303031" w:themeColor="accent3" w:themeShade="BF"/>
          <w:sz w:val="18"/>
          <w:szCs w:val="20"/>
          <w:lang w:eastAsia="en-AU"/>
        </w:rPr>
        <w:t>, or have used,</w:t>
      </w:r>
      <w:r w:rsidRPr="00834519">
        <w:rPr>
          <w:rFonts w:ascii="Montserrat Light" w:eastAsia="Times New Roman" w:hAnsi="Montserrat Light" w:cs="Arial"/>
          <w:bCs/>
          <w:iCs/>
          <w:color w:val="303031" w:themeColor="accent3" w:themeShade="BF"/>
          <w:sz w:val="18"/>
          <w:szCs w:val="20"/>
          <w:lang w:eastAsia="en-AU"/>
        </w:rPr>
        <w:t xml:space="preserve"> AOD substances. These services</w:t>
      </w:r>
      <w:r w:rsidR="00174195">
        <w:rPr>
          <w:rFonts w:ascii="Montserrat Light" w:eastAsia="Times New Roman" w:hAnsi="Montserrat Light" w:cs="Arial"/>
          <w:bCs/>
          <w:iCs/>
          <w:color w:val="303031" w:themeColor="accent3" w:themeShade="BF"/>
          <w:sz w:val="18"/>
          <w:szCs w:val="20"/>
          <w:lang w:eastAsia="en-AU"/>
        </w:rPr>
        <w:t xml:space="preserve"> can</w:t>
      </w:r>
      <w:r w:rsidRPr="00834519">
        <w:rPr>
          <w:rFonts w:ascii="Montserrat Light" w:eastAsia="Times New Roman" w:hAnsi="Montserrat Light" w:cs="Arial"/>
          <w:bCs/>
          <w:iCs/>
          <w:color w:val="303031" w:themeColor="accent3" w:themeShade="BF"/>
          <w:sz w:val="18"/>
          <w:szCs w:val="20"/>
          <w:lang w:eastAsia="en-AU"/>
        </w:rPr>
        <w:t xml:space="preserve"> provide intensive </w:t>
      </w:r>
      <w:r w:rsidR="00174195">
        <w:rPr>
          <w:rFonts w:ascii="Montserrat Light" w:eastAsia="Times New Roman" w:hAnsi="Montserrat Light" w:cs="Arial"/>
          <w:bCs/>
          <w:iCs/>
          <w:color w:val="303031" w:themeColor="accent3" w:themeShade="BF"/>
          <w:sz w:val="18"/>
          <w:szCs w:val="20"/>
          <w:lang w:eastAsia="en-AU"/>
        </w:rPr>
        <w:t>or</w:t>
      </w:r>
      <w:r w:rsidRPr="00834519">
        <w:rPr>
          <w:rFonts w:ascii="Montserrat Light" w:eastAsia="Times New Roman" w:hAnsi="Montserrat Light" w:cs="Arial"/>
          <w:bCs/>
          <w:iCs/>
          <w:color w:val="303031" w:themeColor="accent3" w:themeShade="BF"/>
          <w:sz w:val="18"/>
          <w:szCs w:val="20"/>
          <w:lang w:eastAsia="en-AU"/>
        </w:rPr>
        <w:t xml:space="preserve"> brief treatments, with the demand for both predicted to increase over the next few years.</w:t>
      </w:r>
      <w:r w:rsidR="00C434F0">
        <w:rPr>
          <w:rFonts w:ascii="Montserrat Light" w:eastAsia="Times New Roman" w:hAnsi="Montserrat Light" w:cs="Arial"/>
          <w:bCs/>
          <w:iCs/>
          <w:color w:val="303031" w:themeColor="accent3" w:themeShade="BF"/>
          <w:sz w:val="18"/>
          <w:szCs w:val="20"/>
          <w:vertAlign w:val="superscript"/>
          <w:lang w:eastAsia="en-AU"/>
        </w:rPr>
        <w:t>3</w:t>
      </w:r>
      <w:r w:rsidRPr="00834519">
        <w:rPr>
          <w:rFonts w:ascii="Montserrat Light" w:eastAsia="Times New Roman" w:hAnsi="Montserrat Light" w:cs="Arial"/>
          <w:bCs/>
          <w:iCs/>
          <w:color w:val="303031" w:themeColor="accent3" w:themeShade="BF"/>
          <w:sz w:val="18"/>
          <w:szCs w:val="20"/>
          <w:lang w:eastAsia="en-AU"/>
        </w:rPr>
        <w:t xml:space="preserve"> </w:t>
      </w:r>
      <w:r w:rsidR="00F052AF">
        <w:rPr>
          <w:rFonts w:ascii="Montserrat Light" w:eastAsia="Times New Roman" w:hAnsi="Montserrat Light" w:cs="Arial"/>
          <w:bCs/>
          <w:iCs/>
          <w:color w:val="303031" w:themeColor="accent3" w:themeShade="BF"/>
          <w:sz w:val="18"/>
          <w:szCs w:val="20"/>
          <w:lang w:eastAsia="en-AU"/>
        </w:rPr>
        <w:t xml:space="preserve">In </w:t>
      </w:r>
      <w:r w:rsidR="00002008">
        <w:rPr>
          <w:rFonts w:ascii="Montserrat Light" w:eastAsia="Times New Roman" w:hAnsi="Montserrat Light" w:cs="Arial"/>
          <w:bCs/>
          <w:iCs/>
          <w:color w:val="303031" w:themeColor="accent3" w:themeShade="BF"/>
          <w:sz w:val="18"/>
          <w:szCs w:val="20"/>
          <w:lang w:eastAsia="en-AU"/>
        </w:rPr>
        <w:t>response to this predicted increase</w:t>
      </w:r>
      <w:r w:rsidR="00F052AF">
        <w:rPr>
          <w:rFonts w:ascii="Montserrat Light" w:eastAsia="Times New Roman" w:hAnsi="Montserrat Light" w:cs="Arial"/>
          <w:bCs/>
          <w:iCs/>
          <w:color w:val="303031" w:themeColor="accent3" w:themeShade="BF"/>
          <w:sz w:val="18"/>
          <w:szCs w:val="20"/>
          <w:lang w:eastAsia="en-AU"/>
        </w:rPr>
        <w:t xml:space="preserve">, the Government has already committed to the continuation of the Watson Health Precinct redevelopment, which will deliver new facilities for Ted Noffs and a dedicated Aboriginal and Torres Strait Islander </w:t>
      </w:r>
      <w:r w:rsidR="006E7A37">
        <w:rPr>
          <w:rFonts w:ascii="Montserrat Light" w:eastAsia="Times New Roman" w:hAnsi="Montserrat Light" w:cs="Arial"/>
          <w:bCs/>
          <w:iCs/>
          <w:color w:val="303031" w:themeColor="accent3" w:themeShade="BF"/>
          <w:sz w:val="18"/>
          <w:szCs w:val="20"/>
          <w:lang w:eastAsia="en-AU"/>
        </w:rPr>
        <w:t xml:space="preserve">residential </w:t>
      </w:r>
      <w:r w:rsidR="00F052AF">
        <w:rPr>
          <w:rFonts w:ascii="Montserrat Light" w:eastAsia="Times New Roman" w:hAnsi="Montserrat Light" w:cs="Arial"/>
          <w:bCs/>
          <w:iCs/>
          <w:color w:val="303031" w:themeColor="accent3" w:themeShade="BF"/>
          <w:sz w:val="18"/>
          <w:szCs w:val="20"/>
          <w:lang w:eastAsia="en-AU"/>
        </w:rPr>
        <w:t xml:space="preserve">alcohol and other drug rehabilitation service.  </w:t>
      </w:r>
    </w:p>
    <w:p w14:paraId="35A3D7A3" w14:textId="2869470C" w:rsidR="00D40670" w:rsidRDefault="00C11902" w:rsidP="00B25255">
      <w:pPr>
        <w:pStyle w:val="BodyCopy"/>
      </w:pPr>
      <w:r w:rsidRPr="009D69D9">
        <w:t xml:space="preserve">Recent modelling found that </w:t>
      </w:r>
      <w:r w:rsidR="00B25255" w:rsidRPr="009D69D9">
        <w:t>the met demand of individuals who require intensive treatment for AOD is between 48-58 per cent.</w:t>
      </w:r>
      <w:r w:rsidR="00C434F0">
        <w:rPr>
          <w:vertAlign w:val="superscript"/>
        </w:rPr>
        <w:t>3</w:t>
      </w:r>
      <w:r w:rsidR="00F10B82">
        <w:rPr>
          <w:vertAlign w:val="superscript"/>
        </w:rPr>
        <w:t xml:space="preserve"> </w:t>
      </w:r>
      <w:r w:rsidR="00834519" w:rsidRPr="00834519">
        <w:t>Treatment for opioids represent the highest met demand rates, with methamphetamines as the second highes</w:t>
      </w:r>
      <w:r w:rsidR="002908D1">
        <w:t>t,</w:t>
      </w:r>
      <w:r w:rsidR="002908D1">
        <w:rPr>
          <w:vertAlign w:val="superscript"/>
        </w:rPr>
        <w:t xml:space="preserve"> </w:t>
      </w:r>
      <w:r w:rsidR="002908D1">
        <w:t>how</w:t>
      </w:r>
      <w:r w:rsidR="002908D1" w:rsidRPr="002908D1">
        <w:t xml:space="preserve">ever treatment </w:t>
      </w:r>
      <w:proofErr w:type="spellStart"/>
      <w:r w:rsidR="002908D1" w:rsidRPr="002908D1">
        <w:rPr>
          <w:rStyle w:val="CommentReference"/>
          <w:sz w:val="18"/>
          <w:szCs w:val="18"/>
          <w:lang w:val="en-US" w:bidi="en-US"/>
        </w:rPr>
        <w:t>utilisation</w:t>
      </w:r>
      <w:proofErr w:type="spellEnd"/>
      <w:r w:rsidR="002908D1" w:rsidRPr="002908D1">
        <w:rPr>
          <w:rStyle w:val="CommentReference"/>
          <w:sz w:val="18"/>
          <w:szCs w:val="18"/>
          <w:lang w:val="en-US" w:bidi="en-US"/>
        </w:rPr>
        <w:t xml:space="preserve"> for alcohol and cannabis use could be improved</w:t>
      </w:r>
      <w:r w:rsidR="002908D1" w:rsidRPr="002908D1">
        <w:rPr>
          <w:rStyle w:val="CommentReference"/>
          <w:lang w:val="en-US" w:bidi="en-US"/>
        </w:rPr>
        <w:t>.</w:t>
      </w:r>
      <w:r w:rsidR="00C434F0">
        <w:rPr>
          <w:vertAlign w:val="superscript"/>
        </w:rPr>
        <w:t>3</w:t>
      </w:r>
    </w:p>
    <w:p w14:paraId="4632C642" w14:textId="4D6ED56A" w:rsidR="00834519" w:rsidRDefault="00D40670" w:rsidP="00FE59E5">
      <w:pPr>
        <w:pStyle w:val="BodyCopy"/>
        <w:rPr>
          <w:rFonts w:eastAsia="Calibri"/>
        </w:rPr>
      </w:pPr>
      <w:r>
        <w:rPr>
          <w:rFonts w:eastAsia="Calibri"/>
        </w:rPr>
        <w:t>Family members and carers are underrepresented in treatment and support services in the ACT</w:t>
      </w:r>
      <w:r w:rsidR="00C434F0">
        <w:rPr>
          <w:rFonts w:eastAsia="Calibri"/>
          <w:vertAlign w:val="superscript"/>
        </w:rPr>
        <w:t>4</w:t>
      </w:r>
      <w:r w:rsidR="00C11A83">
        <w:rPr>
          <w:rFonts w:eastAsia="Calibri"/>
        </w:rPr>
        <w:t>.</w:t>
      </w:r>
      <w:r>
        <w:rPr>
          <w:rFonts w:eastAsia="Calibri"/>
        </w:rPr>
        <w:t xml:space="preserve"> </w:t>
      </w:r>
      <w:r w:rsidR="00C11A83">
        <w:rPr>
          <w:rFonts w:eastAsia="Calibri"/>
        </w:rPr>
        <w:t>I</w:t>
      </w:r>
      <w:r>
        <w:rPr>
          <w:rFonts w:eastAsia="Calibri"/>
        </w:rPr>
        <w:t>ncreased capacity to support families and carers has been identified as a need in the treatment and support sector</w:t>
      </w:r>
      <w:r w:rsidR="00F052AF">
        <w:rPr>
          <w:rFonts w:eastAsia="Calibri"/>
        </w:rPr>
        <w:t xml:space="preserve">. </w:t>
      </w:r>
      <w:r w:rsidR="006E7A37">
        <w:rPr>
          <w:rFonts w:eastAsia="Calibri"/>
        </w:rPr>
        <w:t xml:space="preserve">As part of the </w:t>
      </w:r>
      <w:r w:rsidR="00F052AF">
        <w:rPr>
          <w:rFonts w:eastAsia="Calibri"/>
        </w:rPr>
        <w:t xml:space="preserve">2022-23 Budget </w:t>
      </w:r>
      <w:r w:rsidR="006E7A37">
        <w:rPr>
          <w:rFonts w:eastAsia="Calibri"/>
        </w:rPr>
        <w:t xml:space="preserve">the ACT Government has committed </w:t>
      </w:r>
      <w:r w:rsidR="00F052AF">
        <w:rPr>
          <w:rFonts w:eastAsia="Calibri"/>
        </w:rPr>
        <w:t xml:space="preserve">to </w:t>
      </w:r>
      <w:r w:rsidR="006E7A37">
        <w:rPr>
          <w:rFonts w:eastAsia="Calibri"/>
        </w:rPr>
        <w:t>increase</w:t>
      </w:r>
      <w:r w:rsidR="00F052AF">
        <w:rPr>
          <w:rFonts w:eastAsia="Calibri"/>
        </w:rPr>
        <w:t xml:space="preserve"> support service</w:t>
      </w:r>
      <w:r w:rsidR="006E7A37">
        <w:rPr>
          <w:rFonts w:eastAsia="Calibri"/>
        </w:rPr>
        <w:t>s</w:t>
      </w:r>
      <w:r w:rsidR="00F052AF">
        <w:rPr>
          <w:rFonts w:eastAsia="Calibri"/>
        </w:rPr>
        <w:t xml:space="preserve"> for families and carers of people who use drugs.  </w:t>
      </w:r>
    </w:p>
    <w:p w14:paraId="0629C22F" w14:textId="0951150A" w:rsidR="00513EFA" w:rsidRDefault="00513EFA" w:rsidP="00FE59E5">
      <w:pPr>
        <w:pStyle w:val="BodyCopy"/>
        <w:rPr>
          <w:rFonts w:eastAsia="Calibri"/>
        </w:rPr>
      </w:pPr>
      <w:r>
        <w:rPr>
          <w:rFonts w:eastAsia="Calibri"/>
        </w:rPr>
        <w:t>P</w:t>
      </w:r>
      <w:r w:rsidRPr="00F33B9B">
        <w:rPr>
          <w:rFonts w:eastAsia="Calibri"/>
        </w:rPr>
        <w:t xml:space="preserve">eople with high and complex </w:t>
      </w:r>
      <w:r w:rsidR="001E5331">
        <w:rPr>
          <w:rFonts w:eastAsia="Calibri"/>
        </w:rPr>
        <w:t xml:space="preserve">service </w:t>
      </w:r>
      <w:r w:rsidRPr="00F33B9B">
        <w:rPr>
          <w:rFonts w:eastAsia="Calibri"/>
        </w:rPr>
        <w:t>needs generally require support to access social housing services and maintain stable accommodation.</w:t>
      </w:r>
      <w:r>
        <w:rPr>
          <w:rFonts w:eastAsia="Calibri"/>
        </w:rPr>
        <w:t xml:space="preserve"> The Housing First model is particularly effective in providing pathways to long term accommodation. Common barriers to housing – such as unemployment, criminal history or AOD misuse – are removed in this model due to the provision of wrap around supports tailored to the individual’s needs. There are several examples of this model in the ACT including Common Ground Gungahlin and Dickson, and Axial Housing.</w:t>
      </w:r>
    </w:p>
    <w:p w14:paraId="111CA517" w14:textId="421A251B" w:rsidR="00D93F4B" w:rsidRDefault="006E7041" w:rsidP="005A2944">
      <w:pPr>
        <w:pStyle w:val="Heading3"/>
      </w:pPr>
      <w:bookmarkStart w:id="45" w:name="_Toc108774859"/>
      <w:bookmarkStart w:id="46" w:name="_Toc113448890"/>
      <w:bookmarkEnd w:id="44"/>
      <w:r>
        <w:t>What we’ve heard</w:t>
      </w:r>
      <w:bookmarkEnd w:id="45"/>
      <w:bookmarkEnd w:id="46"/>
      <w:r>
        <w:t xml:space="preserve"> </w:t>
      </w:r>
    </w:p>
    <w:p w14:paraId="079F849A" w14:textId="61CA07DA" w:rsidR="000640CD" w:rsidRDefault="003F12D9" w:rsidP="00FE59E5">
      <w:pPr>
        <w:pStyle w:val="BodyCopy"/>
      </w:pPr>
      <w:r w:rsidRPr="0070795A">
        <w:t xml:space="preserve">The Action Plan recognises that </w:t>
      </w:r>
      <w:r>
        <w:t>a</w:t>
      </w:r>
      <w:r w:rsidRPr="0070795A">
        <w:t>ll stakeholders must</w:t>
      </w:r>
      <w:r>
        <w:t xml:space="preserve"> </w:t>
      </w:r>
      <w:r w:rsidRPr="0070795A">
        <w:t xml:space="preserve">work collaboratively to ensure a comprehensive and </w:t>
      </w:r>
      <w:r>
        <w:t xml:space="preserve">co-ordinated </w:t>
      </w:r>
      <w:r w:rsidRPr="0070795A">
        <w:t xml:space="preserve">approach to legislation, policy, </w:t>
      </w:r>
      <w:r>
        <w:t xml:space="preserve">programs, </w:t>
      </w:r>
      <w:r w:rsidRPr="0070795A">
        <w:t>planning, funding, and service</w:t>
      </w:r>
      <w:r>
        <w:t xml:space="preserve"> </w:t>
      </w:r>
      <w:r w:rsidRPr="0070795A">
        <w:t>delivery</w:t>
      </w:r>
      <w:r>
        <w:t xml:space="preserve">, and should include </w:t>
      </w:r>
      <w:r w:rsidRPr="0070795A">
        <w:t>partnership</w:t>
      </w:r>
      <w:r w:rsidR="000640CD">
        <w:t>s</w:t>
      </w:r>
      <w:r w:rsidRPr="0070795A">
        <w:t xml:space="preserve"> with people</w:t>
      </w:r>
      <w:r>
        <w:t xml:space="preserve"> </w:t>
      </w:r>
      <w:r w:rsidRPr="0070795A">
        <w:t xml:space="preserve">who have a lived experience </w:t>
      </w:r>
      <w:r w:rsidR="00B05B0D">
        <w:t xml:space="preserve">of </w:t>
      </w:r>
      <w:r w:rsidR="000640CD">
        <w:t xml:space="preserve">AOD harm, </w:t>
      </w:r>
      <w:r w:rsidRPr="0070795A">
        <w:t xml:space="preserve">and their families </w:t>
      </w:r>
      <w:r>
        <w:t xml:space="preserve">and </w:t>
      </w:r>
      <w:r w:rsidRPr="0070795A">
        <w:t>carers</w:t>
      </w:r>
      <w:r>
        <w:t>.</w:t>
      </w:r>
    </w:p>
    <w:p w14:paraId="5EB35A46" w14:textId="06F7F351" w:rsidR="003F12D9" w:rsidRDefault="000640CD" w:rsidP="00FE59E5">
      <w:pPr>
        <w:pStyle w:val="BodyCopy"/>
      </w:pPr>
      <w:r>
        <w:t>The Action Plan has been developed and co</w:t>
      </w:r>
      <w:r>
        <w:noBreakHyphen/>
        <w:t>designed through extensive consultation with key government and non-government stakeholders</w:t>
      </w:r>
      <w:r w:rsidR="00800524">
        <w:t>, including peer organisations and organisations representing families and carers</w:t>
      </w:r>
      <w:r>
        <w:t xml:space="preserve">. </w:t>
      </w:r>
      <w:r w:rsidR="003F12D9">
        <w:t>Key themes raised through consultation</w:t>
      </w:r>
      <w:r w:rsidR="005E7B29">
        <w:t xml:space="preserve"> </w:t>
      </w:r>
      <w:r w:rsidR="003F12D9">
        <w:t>included:</w:t>
      </w:r>
    </w:p>
    <w:p w14:paraId="6FD91FAF" w14:textId="07A64DD9" w:rsidR="003F12D9" w:rsidRPr="001E042D" w:rsidRDefault="00F87C98" w:rsidP="001E042D">
      <w:pPr>
        <w:pStyle w:val="Bulletlevel1"/>
      </w:pPr>
      <w:r w:rsidRPr="001E042D">
        <w:t>Service and treatment demand outweighing availability</w:t>
      </w:r>
    </w:p>
    <w:p w14:paraId="333418B8" w14:textId="1E9C2A90" w:rsidR="005363CA" w:rsidRPr="001E042D" w:rsidRDefault="000640CD" w:rsidP="001E042D">
      <w:pPr>
        <w:pStyle w:val="Bulletlevel1"/>
      </w:pPr>
      <w:r w:rsidRPr="001E042D">
        <w:t xml:space="preserve">Difficulties in navigating </w:t>
      </w:r>
      <w:r w:rsidR="00FE52DC" w:rsidRPr="001E042D">
        <w:t xml:space="preserve">the service system, particularly between different </w:t>
      </w:r>
      <w:r w:rsidRPr="001E042D">
        <w:t>sectors</w:t>
      </w:r>
      <w:r w:rsidR="00FE52DC" w:rsidRPr="001E042D">
        <w:t xml:space="preserve"> (such as housing and mental health)</w:t>
      </w:r>
    </w:p>
    <w:p w14:paraId="11E66CE6" w14:textId="50686B17" w:rsidR="00FE52DC" w:rsidRPr="001E042D" w:rsidRDefault="00FE52DC" w:rsidP="001E042D">
      <w:pPr>
        <w:pStyle w:val="Bulletlevel1"/>
      </w:pPr>
      <w:r w:rsidRPr="001E042D">
        <w:t>The importance of addressing AOD issues as a health issue rather than through justice and punitive measures</w:t>
      </w:r>
    </w:p>
    <w:p w14:paraId="37D31222" w14:textId="68198D28" w:rsidR="00FE52DC" w:rsidRPr="001E042D" w:rsidRDefault="00FE52DC" w:rsidP="001E042D">
      <w:pPr>
        <w:pStyle w:val="Bulletlevel1"/>
      </w:pPr>
      <w:r w:rsidRPr="001E042D">
        <w:lastRenderedPageBreak/>
        <w:t>Stigma and discrimination faced by vulnerable groups including people from culturally and linguistically diverse backgrounds, LGBTQIA+, people living with disabilities, and older people</w:t>
      </w:r>
      <w:r w:rsidR="00FD54B5" w:rsidRPr="001E042D">
        <w:t xml:space="preserve">, </w:t>
      </w:r>
      <w:r w:rsidR="00012BDF" w:rsidRPr="001E042D">
        <w:t>with their intersection with the AOD sector magnifying this</w:t>
      </w:r>
    </w:p>
    <w:p w14:paraId="4D9F77A6" w14:textId="0EB27B8F" w:rsidR="000640CD" w:rsidRPr="001E042D" w:rsidRDefault="000640CD" w:rsidP="001E042D">
      <w:pPr>
        <w:pStyle w:val="Bulletlevel1"/>
      </w:pPr>
      <w:r w:rsidRPr="001E042D">
        <w:t>Unique experiences and concerns from people with children</w:t>
      </w:r>
      <w:r w:rsidR="00B05B0D" w:rsidRPr="001E042D">
        <w:t>,</w:t>
      </w:r>
      <w:r w:rsidRPr="001E042D">
        <w:t xml:space="preserve"> and </w:t>
      </w:r>
      <w:r w:rsidR="00B05B0D" w:rsidRPr="001E042D">
        <w:t xml:space="preserve">those </w:t>
      </w:r>
      <w:r w:rsidRPr="001E042D">
        <w:t xml:space="preserve">experiencing domestic and family violence, homelessness and/or financial instability </w:t>
      </w:r>
    </w:p>
    <w:p w14:paraId="79BE076C" w14:textId="6519FA26" w:rsidR="000640CD" w:rsidRPr="001E042D" w:rsidRDefault="000640CD" w:rsidP="001E042D">
      <w:pPr>
        <w:pStyle w:val="Bulletlevel1"/>
      </w:pPr>
      <w:r w:rsidRPr="001E042D">
        <w:t>Vulnerable groups disproportionately affected by AOD requiring targeted initiatives, such as those experiencing harm from gambling</w:t>
      </w:r>
    </w:p>
    <w:p w14:paraId="6C26244F" w14:textId="1D3C3747" w:rsidR="00765678" w:rsidRPr="001E042D" w:rsidRDefault="00FE52DC" w:rsidP="001E042D">
      <w:pPr>
        <w:pStyle w:val="Bulletlevel1"/>
      </w:pPr>
      <w:r w:rsidRPr="001E042D">
        <w:t xml:space="preserve">The need for improved data collection and management to </w:t>
      </w:r>
      <w:r w:rsidR="005E7B29" w:rsidRPr="001E042D">
        <w:t>inform program development and track impacts of harm minimisation initiatives</w:t>
      </w:r>
    </w:p>
    <w:p w14:paraId="2A21545E" w14:textId="22F6E271" w:rsidR="00AB25CD" w:rsidRPr="001E042D" w:rsidRDefault="00AB25CD" w:rsidP="001E042D">
      <w:pPr>
        <w:pStyle w:val="Bulletlevel1"/>
      </w:pPr>
      <w:r w:rsidRPr="001E042D">
        <w:t xml:space="preserve">The importance of using a </w:t>
      </w:r>
      <w:proofErr w:type="gramStart"/>
      <w:r w:rsidRPr="001E042D">
        <w:t>human rights</w:t>
      </w:r>
      <w:proofErr w:type="gramEnd"/>
      <w:r w:rsidRPr="001E042D">
        <w:t>- and person-centred-lens when working with or supporting people who have lived experience</w:t>
      </w:r>
    </w:p>
    <w:p w14:paraId="5F237A8D" w14:textId="2A2068D2" w:rsidR="00AB25CD" w:rsidRPr="001E042D" w:rsidRDefault="00AB25CD" w:rsidP="001E042D">
      <w:pPr>
        <w:pStyle w:val="Bulletlevel1"/>
      </w:pPr>
      <w:r w:rsidRPr="001E042D">
        <w:t>Consider the needs of the broader community to ensure no one is left behind</w:t>
      </w:r>
    </w:p>
    <w:p w14:paraId="28EAAFAD" w14:textId="534F46DF" w:rsidR="000640CD" w:rsidRDefault="000640CD" w:rsidP="000640CD">
      <w:pPr>
        <w:pStyle w:val="BodyCopy"/>
      </w:pPr>
      <w:r>
        <w:t xml:space="preserve">These issues and challenges raised by stakeholders and representatives of people with lived experience have shaped the priority areas, </w:t>
      </w:r>
      <w:r w:rsidR="00996C87">
        <w:t>objectives,</w:t>
      </w:r>
      <w:r>
        <w:t xml:space="preserve"> and actions in this Action Plan.</w:t>
      </w:r>
    </w:p>
    <w:p w14:paraId="5B700C95" w14:textId="6AF5AA0A" w:rsidR="000640CD" w:rsidRDefault="000640CD" w:rsidP="005A2944">
      <w:pPr>
        <w:pStyle w:val="Heading3"/>
      </w:pPr>
      <w:bookmarkStart w:id="47" w:name="_Toc108774860"/>
      <w:bookmarkStart w:id="48" w:name="_Toc113448891"/>
      <w:r>
        <w:t>ACT Wellbeing Framework</w:t>
      </w:r>
      <w:bookmarkEnd w:id="47"/>
      <w:bookmarkEnd w:id="48"/>
    </w:p>
    <w:p w14:paraId="34E0B0D5" w14:textId="7F41ECEF" w:rsidR="001D12FD" w:rsidRDefault="000640CD" w:rsidP="000640CD">
      <w:pPr>
        <w:pStyle w:val="BodyCopy"/>
      </w:pPr>
      <w:r w:rsidRPr="00353A20">
        <w:t xml:space="preserve">In line with the ACT Wellbeing Framework, the </w:t>
      </w:r>
      <w:r>
        <w:t xml:space="preserve">Action </w:t>
      </w:r>
      <w:r w:rsidRPr="00353A20">
        <w:t xml:space="preserve">Plan </w:t>
      </w:r>
      <w:r>
        <w:t xml:space="preserve">also </w:t>
      </w:r>
      <w:r w:rsidRPr="00353A20">
        <w:t>aims to increase the wellbeing of the</w:t>
      </w:r>
      <w:r>
        <w:t xml:space="preserve"> </w:t>
      </w:r>
      <w:r w:rsidRPr="00353A20">
        <w:t>ACT community through evidence-</w:t>
      </w:r>
      <w:r>
        <w:t>based and practice-informed approaches</w:t>
      </w:r>
      <w:r w:rsidRPr="00353A20">
        <w:t xml:space="preserve"> </w:t>
      </w:r>
      <w:r>
        <w:t>to AOD that improve the health, safety, social connection, identity and belonging</w:t>
      </w:r>
      <w:r w:rsidR="00BF75E5">
        <w:t xml:space="preserve">, and </w:t>
      </w:r>
      <w:r w:rsidR="00D40670">
        <w:t>governance (</w:t>
      </w:r>
      <w:r w:rsidR="00C33EBC">
        <w:t>i.e.,</w:t>
      </w:r>
      <w:r w:rsidR="00D40670">
        <w:t xml:space="preserve"> </w:t>
      </w:r>
      <w:r w:rsidR="00BF75E5">
        <w:t>being heard</w:t>
      </w:r>
      <w:r w:rsidR="00D40670">
        <w:t>)</w:t>
      </w:r>
      <w:r w:rsidR="00BF75E5">
        <w:t xml:space="preserve"> </w:t>
      </w:r>
      <w:r>
        <w:t>that is so important to the wellbeing of individuals in our community. The Action Plan may also have some influence on other key indicators of wellbeing, including housing, living standards, time, employment</w:t>
      </w:r>
      <w:r w:rsidR="00BF75E5">
        <w:t xml:space="preserve"> (economy)</w:t>
      </w:r>
      <w:r>
        <w:t xml:space="preserve">, </w:t>
      </w:r>
      <w:r w:rsidR="00B05B0D">
        <w:t xml:space="preserve">and </w:t>
      </w:r>
      <w:r>
        <w:t>education</w:t>
      </w:r>
      <w:r w:rsidR="001D12FD">
        <w:t>.</w:t>
      </w:r>
    </w:p>
    <w:p w14:paraId="4BF29D3A" w14:textId="7B422D19" w:rsidR="0011247F" w:rsidRDefault="00E92411" w:rsidP="000640CD">
      <w:pPr>
        <w:pStyle w:val="BodyCopy"/>
      </w:pPr>
      <w:r>
        <w:t>To see improvements in broader wellbeing indicators it is essential to recognise how the Action Plan and AOD sector fits into the ACT context, and for government and the health services and social support sectors to have a shared commitment to the Aims and Objectives of the Action Plan. F</w:t>
      </w:r>
      <w:r w:rsidR="0011247F">
        <w:t xml:space="preserve">igure </w:t>
      </w:r>
      <w:r w:rsidR="00251B61">
        <w:t>2</w:t>
      </w:r>
      <w:r w:rsidR="00520157">
        <w:t xml:space="preserve"> (below)</w:t>
      </w:r>
      <w:r w:rsidR="0011247F">
        <w:t xml:space="preserve"> </w:t>
      </w:r>
      <w:r>
        <w:t xml:space="preserve">illustrates the </w:t>
      </w:r>
      <w:r w:rsidR="00E144DC">
        <w:t>broad</w:t>
      </w:r>
      <w:r w:rsidR="001D12FD">
        <w:t xml:space="preserve"> </w:t>
      </w:r>
      <w:r w:rsidR="008B3A4B">
        <w:t>reach</w:t>
      </w:r>
      <w:r w:rsidR="001D12FD">
        <w:t xml:space="preserve"> the Action Plan will have </w:t>
      </w:r>
      <w:r w:rsidR="00817F4B">
        <w:t>across indicators and sectors</w:t>
      </w:r>
      <w:r w:rsidR="00E144DC">
        <w:t xml:space="preserve">, </w:t>
      </w:r>
      <w:r>
        <w:t>reflect</w:t>
      </w:r>
      <w:r w:rsidR="00E144DC">
        <w:t>ing</w:t>
      </w:r>
      <w:r>
        <w:t xml:space="preserve"> the co-ordination and collective commitment underpinning the Action Plan</w:t>
      </w:r>
      <w:r w:rsidR="00240C43">
        <w:t>.</w:t>
      </w:r>
    </w:p>
    <w:p w14:paraId="4DAEF0D7" w14:textId="77777777" w:rsidR="00520157" w:rsidRDefault="00520157">
      <w:pPr>
        <w:spacing w:after="0" w:line="240" w:lineRule="auto"/>
        <w:rPr>
          <w:rFonts w:ascii="Montserrat Light" w:eastAsia="Times New Roman" w:hAnsi="Montserrat Light" w:cs="Arial"/>
          <w:bCs/>
          <w:iCs/>
          <w:color w:val="303031" w:themeColor="accent3" w:themeShade="BF"/>
          <w:sz w:val="18"/>
          <w:szCs w:val="20"/>
          <w:lang w:eastAsia="en-AU"/>
        </w:rPr>
      </w:pPr>
      <w:r>
        <w:br w:type="page"/>
      </w:r>
    </w:p>
    <w:p w14:paraId="3D382421" w14:textId="07A12FAF" w:rsidR="00AC7053" w:rsidRDefault="00513EFA" w:rsidP="000640CD">
      <w:pPr>
        <w:pStyle w:val="BodyCopy"/>
      </w:pPr>
      <w:r>
        <w:rPr>
          <w:noProof/>
        </w:rPr>
        <w:lastRenderedPageBreak/>
        <mc:AlternateContent>
          <mc:Choice Requires="wpg">
            <w:drawing>
              <wp:anchor distT="0" distB="0" distL="114300" distR="114300" simplePos="0" relativeHeight="251704320" behindDoc="0" locked="0" layoutInCell="1" allowOverlap="1" wp14:anchorId="1214F07D" wp14:editId="67826655">
                <wp:simplePos x="0" y="0"/>
                <wp:positionH relativeFrom="margin">
                  <wp:posOffset>571500</wp:posOffset>
                </wp:positionH>
                <wp:positionV relativeFrom="paragraph">
                  <wp:posOffset>300355</wp:posOffset>
                </wp:positionV>
                <wp:extent cx="4636611" cy="4705350"/>
                <wp:effectExtent l="0" t="0" r="0" b="19050"/>
                <wp:wrapNone/>
                <wp:docPr id="28" name="Group 28"/>
                <wp:cNvGraphicFramePr/>
                <a:graphic xmlns:a="http://schemas.openxmlformats.org/drawingml/2006/main">
                  <a:graphicData uri="http://schemas.microsoft.com/office/word/2010/wordprocessingGroup">
                    <wpg:wgp>
                      <wpg:cNvGrpSpPr/>
                      <wpg:grpSpPr>
                        <a:xfrm>
                          <a:off x="0" y="0"/>
                          <a:ext cx="4636611" cy="4705350"/>
                          <a:chOff x="54348" y="0"/>
                          <a:chExt cx="5068832" cy="5030883"/>
                        </a:xfrm>
                      </wpg:grpSpPr>
                      <wpg:grpSp>
                        <wpg:cNvPr id="48" name="Group 48"/>
                        <wpg:cNvGrpSpPr/>
                        <wpg:grpSpPr>
                          <a:xfrm>
                            <a:off x="54348" y="0"/>
                            <a:ext cx="5068832" cy="4572000"/>
                            <a:chOff x="-1721" y="0"/>
                            <a:chExt cx="5996843" cy="5758815"/>
                          </a:xfrm>
                        </wpg:grpSpPr>
                        <wpg:grpSp>
                          <wpg:cNvPr id="49" name="Group 49"/>
                          <wpg:cNvGrpSpPr/>
                          <wpg:grpSpPr>
                            <a:xfrm>
                              <a:off x="0" y="0"/>
                              <a:ext cx="5759510" cy="5758815"/>
                              <a:chOff x="0" y="0"/>
                              <a:chExt cx="5760000" cy="5760000"/>
                            </a:xfrm>
                          </wpg:grpSpPr>
                          <wps:wsp>
                            <wps:cNvPr id="50" name="Oval 50"/>
                            <wps:cNvSpPr/>
                            <wps:spPr>
                              <a:xfrm>
                                <a:off x="0" y="0"/>
                                <a:ext cx="5760000" cy="5760000"/>
                              </a:xfrm>
                              <a:prstGeom prst="ellipse">
                                <a:avLst/>
                              </a:prstGeom>
                              <a:solidFill>
                                <a:schemeClr val="bg1">
                                  <a:lumMod val="95000"/>
                                </a:schemeClr>
                              </a:solid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866692" y="850795"/>
                                <a:ext cx="3960000" cy="3960000"/>
                              </a:xfrm>
                              <a:prstGeom prst="ellipse">
                                <a:avLst/>
                              </a:prstGeom>
                              <a:solidFill>
                                <a:schemeClr val="accent2">
                                  <a:lumMod val="40000"/>
                                  <a:lumOff val="60000"/>
                                </a:schemeClr>
                              </a:solidFill>
                              <a:ln>
                                <a:solidFill>
                                  <a:schemeClr val="accent2">
                                    <a:lumMod val="20000"/>
                                    <a:lumOff val="8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1740738" y="1836752"/>
                                <a:ext cx="2160000" cy="216000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2"/>
                            <wps:cNvSpPr txBox="1">
                              <a:spLocks noChangeArrowheads="1"/>
                            </wps:cNvSpPr>
                            <wps:spPr bwMode="auto">
                              <a:xfrm>
                                <a:off x="2258448" y="167836"/>
                                <a:ext cx="1287173" cy="595699"/>
                              </a:xfrm>
                              <a:prstGeom prst="rect">
                                <a:avLst/>
                              </a:prstGeom>
                              <a:noFill/>
                              <a:ln w="9525">
                                <a:noFill/>
                                <a:miter lim="800000"/>
                                <a:headEnd/>
                                <a:tailEnd/>
                              </a:ln>
                            </wps:spPr>
                            <wps:txbx>
                              <w:txbxContent>
                                <w:p w14:paraId="4CBFDB02" w14:textId="77777777" w:rsidR="003851DC" w:rsidRPr="00996C87" w:rsidRDefault="003851DC" w:rsidP="003851DC">
                                  <w:pPr>
                                    <w:rPr>
                                      <w:rFonts w:ascii="Montserrat" w:hAnsi="Montserrat"/>
                                      <w:sz w:val="18"/>
                                      <w:szCs w:val="18"/>
                                    </w:rPr>
                                  </w:pPr>
                                  <w:r w:rsidRPr="00996C87">
                                    <w:rPr>
                                      <w:rFonts w:ascii="Montserrat" w:hAnsi="Montserrat"/>
                                      <w:sz w:val="18"/>
                                      <w:szCs w:val="18"/>
                                    </w:rPr>
                                    <w:t>Housing and homelessness</w:t>
                                  </w:r>
                                </w:p>
                              </w:txbxContent>
                            </wps:txbx>
                            <wps:bodyPr rot="0" vert="horz" wrap="square" lIns="91440" tIns="45720" rIns="91440" bIns="45720" anchor="t" anchorCtr="0">
                              <a:noAutofit/>
                            </wps:bodyPr>
                          </wps:wsp>
                          <wps:wsp>
                            <wps:cNvPr id="55" name="Text Box 2"/>
                            <wps:cNvSpPr txBox="1">
                              <a:spLocks noChangeArrowheads="1"/>
                            </wps:cNvSpPr>
                            <wps:spPr bwMode="auto">
                              <a:xfrm>
                                <a:off x="4464243" y="3535852"/>
                                <a:ext cx="1221804" cy="988933"/>
                              </a:xfrm>
                              <a:prstGeom prst="rect">
                                <a:avLst/>
                              </a:prstGeom>
                              <a:noFill/>
                              <a:ln w="9525">
                                <a:noFill/>
                                <a:miter lim="800000"/>
                                <a:headEnd/>
                                <a:tailEnd/>
                              </a:ln>
                            </wps:spPr>
                            <wps:txbx>
                              <w:txbxContent>
                                <w:p w14:paraId="7741C479" w14:textId="77777777" w:rsidR="003851DC" w:rsidRPr="00996C87" w:rsidRDefault="003851DC" w:rsidP="003851DC">
                                  <w:pPr>
                                    <w:rPr>
                                      <w:rFonts w:ascii="Montserrat" w:hAnsi="Montserrat"/>
                                      <w:sz w:val="18"/>
                                      <w:szCs w:val="18"/>
                                    </w:rPr>
                                  </w:pPr>
                                  <w:r>
                                    <w:rPr>
                                      <w:rFonts w:ascii="Montserrat" w:hAnsi="Montserrat"/>
                                      <w:sz w:val="18"/>
                                      <w:szCs w:val="18"/>
                                    </w:rPr>
                                    <w:t>Inter-jurisdictional</w:t>
                                  </w:r>
                                  <w:r w:rsidRPr="00996C87">
                                    <w:rPr>
                                      <w:rFonts w:ascii="Montserrat" w:hAnsi="Montserrat"/>
                                      <w:sz w:val="18"/>
                                      <w:szCs w:val="18"/>
                                    </w:rPr>
                                    <w:t xml:space="preserve"> AOD </w:t>
                                  </w:r>
                                  <w:r>
                                    <w:rPr>
                                      <w:rFonts w:ascii="Montserrat" w:hAnsi="Montserrat"/>
                                      <w:sz w:val="18"/>
                                      <w:szCs w:val="18"/>
                                    </w:rPr>
                                    <w:t>policy</w:t>
                                  </w:r>
                                </w:p>
                              </w:txbxContent>
                            </wps:txbx>
                            <wps:bodyPr rot="0" vert="horz" wrap="square" lIns="91440" tIns="45720" rIns="91440" bIns="45720" anchor="t" anchorCtr="0">
                              <a:noAutofit/>
                            </wps:bodyPr>
                          </wps:wsp>
                          <wps:wsp>
                            <wps:cNvPr id="56" name="Text Box 2"/>
                            <wps:cNvSpPr txBox="1">
                              <a:spLocks noChangeArrowheads="1"/>
                            </wps:cNvSpPr>
                            <wps:spPr bwMode="auto">
                              <a:xfrm>
                                <a:off x="1915184" y="1798218"/>
                                <a:ext cx="1784637" cy="2230467"/>
                              </a:xfrm>
                              <a:prstGeom prst="rect">
                                <a:avLst/>
                              </a:prstGeom>
                              <a:noFill/>
                              <a:ln w="9525">
                                <a:noFill/>
                                <a:miter lim="800000"/>
                                <a:headEnd/>
                                <a:tailEnd/>
                              </a:ln>
                            </wps:spPr>
                            <wps:txbx>
                              <w:txbxContent>
                                <w:p w14:paraId="311B539D" w14:textId="77777777" w:rsidR="003851DC" w:rsidRPr="00513EFA" w:rsidRDefault="003851DC" w:rsidP="00513EFA">
                                  <w:pPr>
                                    <w:spacing w:line="240" w:lineRule="auto"/>
                                    <w:jc w:val="center"/>
                                    <w:rPr>
                                      <w:rFonts w:ascii="Montserrat" w:hAnsi="Montserrat"/>
                                      <w:sz w:val="16"/>
                                      <w:szCs w:val="16"/>
                                    </w:rPr>
                                  </w:pPr>
                                  <w:r w:rsidRPr="00513EFA">
                                    <w:rPr>
                                      <w:rFonts w:ascii="Montserrat" w:hAnsi="Montserrat"/>
                                      <w:sz w:val="16"/>
                                      <w:szCs w:val="16"/>
                                    </w:rPr>
                                    <w:t>AOD harm minimisation policy and programs</w:t>
                                  </w:r>
                                </w:p>
                                <w:p w14:paraId="0063790B" w14:textId="77777777" w:rsidR="003851DC" w:rsidRPr="00513EFA" w:rsidRDefault="003851DC" w:rsidP="00513EFA">
                                  <w:pPr>
                                    <w:spacing w:line="240" w:lineRule="auto"/>
                                    <w:jc w:val="center"/>
                                    <w:rPr>
                                      <w:rFonts w:ascii="Montserrat" w:hAnsi="Montserrat"/>
                                      <w:sz w:val="16"/>
                                      <w:szCs w:val="16"/>
                                    </w:rPr>
                                  </w:pPr>
                                  <w:r w:rsidRPr="00513EFA">
                                    <w:rPr>
                                      <w:rFonts w:ascii="Montserrat" w:hAnsi="Montserrat"/>
                                      <w:sz w:val="16"/>
                                      <w:szCs w:val="16"/>
                                    </w:rPr>
                                    <w:t>AOD services commissioning</w:t>
                                  </w:r>
                                </w:p>
                                <w:p w14:paraId="032747A8" w14:textId="77777777" w:rsidR="003851DC" w:rsidRPr="00513EFA" w:rsidRDefault="003851DC" w:rsidP="00513EFA">
                                  <w:pPr>
                                    <w:spacing w:line="240" w:lineRule="auto"/>
                                    <w:jc w:val="center"/>
                                    <w:rPr>
                                      <w:rFonts w:ascii="Montserrat" w:hAnsi="Montserrat"/>
                                      <w:sz w:val="16"/>
                                      <w:szCs w:val="16"/>
                                    </w:rPr>
                                  </w:pPr>
                                  <w:r w:rsidRPr="00513EFA">
                                    <w:rPr>
                                      <w:rFonts w:ascii="Montserrat" w:hAnsi="Montserrat"/>
                                      <w:sz w:val="16"/>
                                      <w:szCs w:val="16"/>
                                    </w:rPr>
                                    <w:t>Partnerships and collaboration</w:t>
                                  </w:r>
                                </w:p>
                                <w:p w14:paraId="14F4B567" w14:textId="77777777" w:rsidR="003851DC" w:rsidRPr="00513EFA" w:rsidRDefault="003851DC" w:rsidP="00513EFA">
                                  <w:pPr>
                                    <w:spacing w:line="240" w:lineRule="auto"/>
                                    <w:jc w:val="center"/>
                                    <w:rPr>
                                      <w:rFonts w:ascii="Montserrat" w:hAnsi="Montserrat"/>
                                      <w:sz w:val="16"/>
                                      <w:szCs w:val="16"/>
                                    </w:rPr>
                                  </w:pPr>
                                  <w:r w:rsidRPr="00513EFA">
                                    <w:rPr>
                                      <w:rFonts w:ascii="Montserrat" w:hAnsi="Montserrat"/>
                                      <w:sz w:val="16"/>
                                      <w:szCs w:val="16"/>
                                    </w:rPr>
                                    <w:t>Community consultation</w:t>
                                  </w:r>
                                </w:p>
                                <w:p w14:paraId="0ADFE935" w14:textId="77777777" w:rsidR="003851DC" w:rsidRPr="00513EFA" w:rsidRDefault="003851DC" w:rsidP="003851DC">
                                  <w:pPr>
                                    <w:rPr>
                                      <w:rFonts w:ascii="Montserrat" w:hAnsi="Montserrat"/>
                                      <w:sz w:val="16"/>
                                      <w:szCs w:val="16"/>
                                    </w:rPr>
                                  </w:pPr>
                                </w:p>
                              </w:txbxContent>
                            </wps:txbx>
                            <wps:bodyPr rot="0" vert="horz" wrap="square" lIns="91440" tIns="45720" rIns="91440" bIns="45720" anchor="t" anchorCtr="0">
                              <a:noAutofit/>
                            </wps:bodyPr>
                          </wps:wsp>
                          <wps:wsp>
                            <wps:cNvPr id="57" name="Text Box 2"/>
                            <wps:cNvSpPr txBox="1">
                              <a:spLocks noChangeArrowheads="1"/>
                            </wps:cNvSpPr>
                            <wps:spPr bwMode="auto">
                              <a:xfrm>
                                <a:off x="1369947" y="3792355"/>
                                <a:ext cx="1129705" cy="730754"/>
                              </a:xfrm>
                              <a:prstGeom prst="rect">
                                <a:avLst/>
                              </a:prstGeom>
                              <a:noFill/>
                              <a:ln w="9525">
                                <a:noFill/>
                                <a:miter lim="800000"/>
                                <a:headEnd/>
                                <a:tailEnd/>
                              </a:ln>
                            </wps:spPr>
                            <wps:txbx>
                              <w:txbxContent>
                                <w:p w14:paraId="4B023DB4" w14:textId="77777777" w:rsidR="003851DC" w:rsidRPr="00996C87" w:rsidRDefault="003851DC" w:rsidP="003851DC">
                                  <w:pPr>
                                    <w:rPr>
                                      <w:rFonts w:ascii="Montserrat" w:hAnsi="Montserrat"/>
                                      <w:sz w:val="18"/>
                                      <w:szCs w:val="18"/>
                                    </w:rPr>
                                  </w:pPr>
                                  <w:r w:rsidRPr="00996C87">
                                    <w:rPr>
                                      <w:rFonts w:ascii="Montserrat" w:hAnsi="Montserrat"/>
                                      <w:sz w:val="18"/>
                                      <w:szCs w:val="18"/>
                                    </w:rPr>
                                    <w:t>AOD health promotion</w:t>
                                  </w:r>
                                </w:p>
                              </w:txbxContent>
                            </wps:txbx>
                            <wps:bodyPr rot="0" vert="horz" wrap="square" lIns="91440" tIns="45720" rIns="91440" bIns="45720" anchor="t" anchorCtr="0">
                              <a:noAutofit/>
                            </wps:bodyPr>
                          </wps:wsp>
                          <wps:wsp>
                            <wps:cNvPr id="58" name="Text Box 2"/>
                            <wps:cNvSpPr txBox="1">
                              <a:spLocks noChangeArrowheads="1"/>
                            </wps:cNvSpPr>
                            <wps:spPr bwMode="auto">
                              <a:xfrm>
                                <a:off x="2499910" y="4003754"/>
                                <a:ext cx="1547085" cy="918400"/>
                              </a:xfrm>
                              <a:prstGeom prst="rect">
                                <a:avLst/>
                              </a:prstGeom>
                              <a:noFill/>
                              <a:ln w="9525">
                                <a:noFill/>
                                <a:miter lim="800000"/>
                                <a:headEnd/>
                                <a:tailEnd/>
                              </a:ln>
                            </wps:spPr>
                            <wps:txbx>
                              <w:txbxContent>
                                <w:p w14:paraId="3006015D" w14:textId="77777777" w:rsidR="003851DC" w:rsidRPr="00996C87" w:rsidRDefault="003851DC" w:rsidP="003851DC">
                                  <w:pPr>
                                    <w:rPr>
                                      <w:rFonts w:ascii="Montserrat" w:hAnsi="Montserrat"/>
                                      <w:sz w:val="18"/>
                                      <w:szCs w:val="18"/>
                                    </w:rPr>
                                  </w:pPr>
                                  <w:r w:rsidRPr="00996C87">
                                    <w:rPr>
                                      <w:rFonts w:ascii="Montserrat" w:hAnsi="Montserrat"/>
                                      <w:sz w:val="18"/>
                                      <w:szCs w:val="18"/>
                                    </w:rPr>
                                    <w:t xml:space="preserve">AOD harm prevention policy and programs </w:t>
                                  </w:r>
                                </w:p>
                              </w:txbxContent>
                            </wps:txbx>
                            <wps:bodyPr rot="0" vert="horz" wrap="square" lIns="91440" tIns="45720" rIns="91440" bIns="45720" anchor="t" anchorCtr="0">
                              <a:noAutofit/>
                            </wps:bodyPr>
                          </wps:wsp>
                          <wps:wsp>
                            <wps:cNvPr id="59" name="Text Box 2"/>
                            <wps:cNvSpPr txBox="1">
                              <a:spLocks noChangeArrowheads="1"/>
                            </wps:cNvSpPr>
                            <wps:spPr bwMode="auto">
                              <a:xfrm>
                                <a:off x="866692" y="2190124"/>
                                <a:ext cx="1109204" cy="823530"/>
                              </a:xfrm>
                              <a:prstGeom prst="rect">
                                <a:avLst/>
                              </a:prstGeom>
                              <a:noFill/>
                              <a:ln w="9525">
                                <a:noFill/>
                                <a:miter lim="800000"/>
                                <a:headEnd/>
                                <a:tailEnd/>
                              </a:ln>
                            </wps:spPr>
                            <wps:txbx>
                              <w:txbxContent>
                                <w:p w14:paraId="716F1C35" w14:textId="77777777" w:rsidR="003851DC" w:rsidRPr="0000725E" w:rsidRDefault="003851DC" w:rsidP="003851DC">
                                  <w:pPr>
                                    <w:rPr>
                                      <w:rFonts w:ascii="Montserrat" w:hAnsi="Montserrat"/>
                                      <w:sz w:val="18"/>
                                      <w:szCs w:val="18"/>
                                    </w:rPr>
                                  </w:pPr>
                                  <w:r w:rsidRPr="0000725E">
                                    <w:rPr>
                                      <w:rFonts w:ascii="Montserrat" w:hAnsi="Montserrat"/>
                                      <w:sz w:val="18"/>
                                      <w:szCs w:val="18"/>
                                    </w:rPr>
                                    <w:t xml:space="preserve">Justice and corrections </w:t>
                                  </w:r>
                                </w:p>
                              </w:txbxContent>
                            </wps:txbx>
                            <wps:bodyPr rot="0" vert="horz" wrap="square" lIns="91440" tIns="45720" rIns="91440" bIns="45720" anchor="t" anchorCtr="0">
                              <a:noAutofit/>
                            </wps:bodyPr>
                          </wps:wsp>
                          <wps:wsp>
                            <wps:cNvPr id="60" name="Text Box 2"/>
                            <wps:cNvSpPr txBox="1">
                              <a:spLocks noChangeArrowheads="1"/>
                            </wps:cNvSpPr>
                            <wps:spPr bwMode="auto">
                              <a:xfrm>
                                <a:off x="3444205" y="609963"/>
                                <a:ext cx="1356893" cy="484879"/>
                              </a:xfrm>
                              <a:prstGeom prst="rect">
                                <a:avLst/>
                              </a:prstGeom>
                              <a:noFill/>
                              <a:ln w="9525">
                                <a:noFill/>
                                <a:miter lim="800000"/>
                                <a:headEnd/>
                                <a:tailEnd/>
                              </a:ln>
                            </wps:spPr>
                            <wps:txbx>
                              <w:txbxContent>
                                <w:p w14:paraId="4E9A0BC6" w14:textId="77777777" w:rsidR="003851DC" w:rsidRPr="00996C87" w:rsidRDefault="003851DC" w:rsidP="003851DC">
                                  <w:pPr>
                                    <w:rPr>
                                      <w:rFonts w:ascii="Montserrat" w:hAnsi="Montserrat"/>
                                      <w:sz w:val="18"/>
                                      <w:szCs w:val="18"/>
                                    </w:rPr>
                                  </w:pPr>
                                  <w:r w:rsidRPr="00996C87">
                                    <w:rPr>
                                      <w:rFonts w:ascii="Montserrat" w:hAnsi="Montserrat"/>
                                      <w:sz w:val="18"/>
                                      <w:szCs w:val="18"/>
                                    </w:rPr>
                                    <w:t>Employment</w:t>
                                  </w:r>
                                </w:p>
                              </w:txbxContent>
                            </wps:txbx>
                            <wps:bodyPr rot="0" vert="horz" wrap="square" lIns="91440" tIns="45720" rIns="91440" bIns="45720" anchor="t" anchorCtr="0">
                              <a:noAutofit/>
                            </wps:bodyPr>
                          </wps:wsp>
                          <wps:wsp>
                            <wps:cNvPr id="61" name="Text Box 2"/>
                            <wps:cNvSpPr txBox="1">
                              <a:spLocks noChangeArrowheads="1"/>
                            </wps:cNvSpPr>
                            <wps:spPr bwMode="auto">
                              <a:xfrm>
                                <a:off x="3444223" y="1378497"/>
                                <a:ext cx="977900" cy="506076"/>
                              </a:xfrm>
                              <a:prstGeom prst="rect">
                                <a:avLst/>
                              </a:prstGeom>
                              <a:noFill/>
                              <a:ln w="9525">
                                <a:noFill/>
                                <a:miter lim="800000"/>
                                <a:headEnd/>
                                <a:tailEnd/>
                              </a:ln>
                            </wps:spPr>
                            <wps:txbx>
                              <w:txbxContent>
                                <w:p w14:paraId="06C281C7" w14:textId="77777777" w:rsidR="003851DC" w:rsidRPr="0000725E" w:rsidRDefault="003851DC" w:rsidP="003851DC">
                                  <w:pPr>
                                    <w:rPr>
                                      <w:rFonts w:ascii="Montserrat" w:hAnsi="Montserrat"/>
                                      <w:sz w:val="18"/>
                                      <w:szCs w:val="18"/>
                                    </w:rPr>
                                  </w:pPr>
                                  <w:r>
                                    <w:rPr>
                                      <w:rFonts w:ascii="Montserrat" w:hAnsi="Montserrat"/>
                                      <w:sz w:val="18"/>
                                      <w:szCs w:val="18"/>
                                    </w:rPr>
                                    <w:t xml:space="preserve">Data and </w:t>
                                  </w:r>
                                  <w:r w:rsidRPr="0000725E">
                                    <w:rPr>
                                      <w:rFonts w:ascii="Montserrat" w:hAnsi="Montserrat"/>
                                      <w:sz w:val="18"/>
                                      <w:szCs w:val="18"/>
                                    </w:rPr>
                                    <w:t>research</w:t>
                                  </w:r>
                                </w:p>
                              </w:txbxContent>
                            </wps:txbx>
                            <wps:bodyPr rot="0" vert="horz" wrap="square" lIns="91440" tIns="45720" rIns="91440" bIns="45720" anchor="t" anchorCtr="0">
                              <a:noAutofit/>
                            </wps:bodyPr>
                          </wps:wsp>
                          <wps:wsp>
                            <wps:cNvPr id="62" name="Text Box 2"/>
                            <wps:cNvSpPr txBox="1">
                              <a:spLocks noChangeArrowheads="1"/>
                            </wps:cNvSpPr>
                            <wps:spPr bwMode="auto">
                              <a:xfrm>
                                <a:off x="990253" y="3080944"/>
                                <a:ext cx="1009735" cy="643884"/>
                              </a:xfrm>
                              <a:prstGeom prst="rect">
                                <a:avLst/>
                              </a:prstGeom>
                              <a:noFill/>
                              <a:ln w="9525">
                                <a:noFill/>
                                <a:miter lim="800000"/>
                                <a:headEnd/>
                                <a:tailEnd/>
                              </a:ln>
                            </wps:spPr>
                            <wps:txbx>
                              <w:txbxContent>
                                <w:p w14:paraId="6EF95069" w14:textId="77777777" w:rsidR="003851DC" w:rsidRPr="00996C87" w:rsidRDefault="003851DC" w:rsidP="003851DC">
                                  <w:pPr>
                                    <w:rPr>
                                      <w:rFonts w:ascii="Montserrat" w:hAnsi="Montserrat"/>
                                      <w:sz w:val="18"/>
                                      <w:szCs w:val="18"/>
                                    </w:rPr>
                                  </w:pPr>
                                  <w:r w:rsidRPr="00996C87">
                                    <w:rPr>
                                      <w:rFonts w:ascii="Montserrat" w:hAnsi="Montserrat"/>
                                      <w:sz w:val="18"/>
                                      <w:szCs w:val="18"/>
                                    </w:rPr>
                                    <w:t>Mental health</w:t>
                                  </w:r>
                                </w:p>
                              </w:txbxContent>
                            </wps:txbx>
                            <wps:bodyPr rot="0" vert="horz" wrap="square" lIns="91440" tIns="45720" rIns="91440" bIns="45720" anchor="t" anchorCtr="0">
                              <a:noAutofit/>
                            </wps:bodyPr>
                          </wps:wsp>
                          <wps:wsp>
                            <wps:cNvPr id="63" name="Text Box 2"/>
                            <wps:cNvSpPr txBox="1">
                              <a:spLocks noChangeArrowheads="1"/>
                            </wps:cNvSpPr>
                            <wps:spPr bwMode="auto">
                              <a:xfrm>
                                <a:off x="3625202" y="3629839"/>
                                <a:ext cx="1009735" cy="576301"/>
                              </a:xfrm>
                              <a:prstGeom prst="rect">
                                <a:avLst/>
                              </a:prstGeom>
                              <a:noFill/>
                              <a:ln w="9525">
                                <a:noFill/>
                                <a:miter lim="800000"/>
                                <a:headEnd/>
                                <a:tailEnd/>
                              </a:ln>
                            </wps:spPr>
                            <wps:txbx>
                              <w:txbxContent>
                                <w:p w14:paraId="6D8EB0EC" w14:textId="77777777" w:rsidR="003851DC" w:rsidRPr="00996C87" w:rsidRDefault="003851DC" w:rsidP="003851DC">
                                  <w:pPr>
                                    <w:rPr>
                                      <w:rFonts w:ascii="Montserrat" w:hAnsi="Montserrat"/>
                                      <w:sz w:val="18"/>
                                      <w:szCs w:val="18"/>
                                    </w:rPr>
                                  </w:pPr>
                                  <w:r w:rsidRPr="00996C87">
                                    <w:rPr>
                                      <w:rFonts w:ascii="Montserrat" w:hAnsi="Montserrat"/>
                                      <w:sz w:val="18"/>
                                      <w:szCs w:val="18"/>
                                    </w:rPr>
                                    <w:t>Health services</w:t>
                                  </w:r>
                                </w:p>
                              </w:txbxContent>
                            </wps:txbx>
                            <wps:bodyPr rot="0" vert="horz" wrap="square" lIns="91440" tIns="45720" rIns="91440" bIns="45720" anchor="t" anchorCtr="0">
                              <a:noAutofit/>
                            </wps:bodyPr>
                          </wps:wsp>
                          <wps:wsp>
                            <wps:cNvPr id="64" name="Text Box 2"/>
                            <wps:cNvSpPr txBox="1">
                              <a:spLocks noChangeArrowheads="1"/>
                            </wps:cNvSpPr>
                            <wps:spPr bwMode="auto">
                              <a:xfrm>
                                <a:off x="2241993" y="809374"/>
                                <a:ext cx="1314997" cy="935533"/>
                              </a:xfrm>
                              <a:prstGeom prst="rect">
                                <a:avLst/>
                              </a:prstGeom>
                              <a:noFill/>
                              <a:ln w="9525">
                                <a:noFill/>
                                <a:miter lim="800000"/>
                                <a:headEnd/>
                                <a:tailEnd/>
                              </a:ln>
                            </wps:spPr>
                            <wps:txbx>
                              <w:txbxContent>
                                <w:p w14:paraId="1626336A" w14:textId="77777777" w:rsidR="003851DC" w:rsidRPr="0000725E" w:rsidRDefault="003851DC" w:rsidP="003851DC">
                                  <w:pPr>
                                    <w:rPr>
                                      <w:rFonts w:ascii="Montserrat" w:hAnsi="Montserrat"/>
                                      <w:sz w:val="18"/>
                                      <w:szCs w:val="18"/>
                                    </w:rPr>
                                  </w:pPr>
                                  <w:r w:rsidRPr="0000725E">
                                    <w:rPr>
                                      <w:rFonts w:ascii="Montserrat" w:hAnsi="Montserrat"/>
                                      <w:sz w:val="18"/>
                                      <w:szCs w:val="18"/>
                                    </w:rPr>
                                    <w:t>AOD education and resources for schools</w:t>
                                  </w:r>
                                </w:p>
                              </w:txbxContent>
                            </wps:txbx>
                            <wps:bodyPr rot="0" vert="horz" wrap="square" lIns="91440" tIns="45720" rIns="91440" bIns="45720" anchor="t" anchorCtr="0">
                              <a:noAutofit/>
                            </wps:bodyPr>
                          </wps:wsp>
                          <wps:wsp>
                            <wps:cNvPr id="65" name="Text Box 2"/>
                            <wps:cNvSpPr txBox="1">
                              <a:spLocks noChangeArrowheads="1"/>
                            </wps:cNvSpPr>
                            <wps:spPr bwMode="auto">
                              <a:xfrm>
                                <a:off x="3774254" y="1989905"/>
                                <a:ext cx="977900" cy="593243"/>
                              </a:xfrm>
                              <a:prstGeom prst="rect">
                                <a:avLst/>
                              </a:prstGeom>
                              <a:noFill/>
                              <a:ln w="9525">
                                <a:noFill/>
                                <a:miter lim="800000"/>
                                <a:headEnd/>
                                <a:tailEnd/>
                              </a:ln>
                            </wps:spPr>
                            <wps:txbx>
                              <w:txbxContent>
                                <w:p w14:paraId="528F2FB7" w14:textId="77777777" w:rsidR="003851DC" w:rsidRPr="0000725E" w:rsidRDefault="003851DC" w:rsidP="003851DC">
                                  <w:pPr>
                                    <w:rPr>
                                      <w:rFonts w:ascii="Montserrat" w:hAnsi="Montserrat"/>
                                      <w:sz w:val="18"/>
                                      <w:szCs w:val="18"/>
                                    </w:rPr>
                                  </w:pPr>
                                  <w:r w:rsidRPr="0000725E">
                                    <w:rPr>
                                      <w:rFonts w:ascii="Montserrat" w:hAnsi="Montserrat"/>
                                      <w:sz w:val="18"/>
                                      <w:szCs w:val="18"/>
                                    </w:rPr>
                                    <w:t>Industry training</w:t>
                                  </w:r>
                                </w:p>
                              </w:txbxContent>
                            </wps:txbx>
                            <wps:bodyPr rot="0" vert="horz" wrap="square" lIns="91440" tIns="45720" rIns="91440" bIns="45720" anchor="t" anchorCtr="0">
                              <a:noAutofit/>
                            </wps:bodyPr>
                          </wps:wsp>
                          <wps:wsp>
                            <wps:cNvPr id="66" name="Text Box 2"/>
                            <wps:cNvSpPr txBox="1">
                              <a:spLocks noChangeArrowheads="1"/>
                            </wps:cNvSpPr>
                            <wps:spPr bwMode="auto">
                              <a:xfrm>
                                <a:off x="3819189" y="2550384"/>
                                <a:ext cx="1151770" cy="957691"/>
                              </a:xfrm>
                              <a:prstGeom prst="rect">
                                <a:avLst/>
                              </a:prstGeom>
                              <a:noFill/>
                              <a:ln w="9525">
                                <a:noFill/>
                                <a:miter lim="800000"/>
                                <a:headEnd/>
                                <a:tailEnd/>
                              </a:ln>
                            </wps:spPr>
                            <wps:txbx>
                              <w:txbxContent>
                                <w:p w14:paraId="5A2660E3" w14:textId="77777777" w:rsidR="003851DC" w:rsidRPr="0000725E" w:rsidRDefault="003851DC" w:rsidP="003851DC">
                                  <w:pPr>
                                    <w:rPr>
                                      <w:rFonts w:ascii="Montserrat" w:hAnsi="Montserrat"/>
                                      <w:sz w:val="18"/>
                                      <w:szCs w:val="18"/>
                                    </w:rPr>
                                  </w:pPr>
                                  <w:r w:rsidRPr="0000725E">
                                    <w:rPr>
                                      <w:rFonts w:ascii="Montserrat" w:hAnsi="Montserrat"/>
                                      <w:sz w:val="18"/>
                                      <w:szCs w:val="18"/>
                                    </w:rPr>
                                    <w:t>Industry regulation and compliance</w:t>
                                  </w:r>
                                </w:p>
                              </w:txbxContent>
                            </wps:txbx>
                            <wps:bodyPr rot="0" vert="horz" wrap="square" lIns="91440" tIns="45720" rIns="91440" bIns="45720" anchor="t" anchorCtr="0">
                              <a:noAutofit/>
                            </wps:bodyPr>
                          </wps:wsp>
                          <wps:wsp>
                            <wps:cNvPr id="67" name="Text Box 2"/>
                            <wps:cNvSpPr txBox="1">
                              <a:spLocks noChangeArrowheads="1"/>
                            </wps:cNvSpPr>
                            <wps:spPr bwMode="auto">
                              <a:xfrm>
                                <a:off x="491622" y="4003753"/>
                                <a:ext cx="1153256" cy="849339"/>
                              </a:xfrm>
                              <a:prstGeom prst="rect">
                                <a:avLst/>
                              </a:prstGeom>
                              <a:noFill/>
                              <a:ln w="9525">
                                <a:noFill/>
                                <a:miter lim="800000"/>
                                <a:headEnd/>
                                <a:tailEnd/>
                              </a:ln>
                            </wps:spPr>
                            <wps:txbx>
                              <w:txbxContent>
                                <w:p w14:paraId="0D5FC367" w14:textId="77777777" w:rsidR="003851DC" w:rsidRPr="00996C87" w:rsidRDefault="003851DC" w:rsidP="003851DC">
                                  <w:pPr>
                                    <w:rPr>
                                      <w:rFonts w:ascii="Montserrat" w:hAnsi="Montserrat"/>
                                      <w:sz w:val="18"/>
                                      <w:szCs w:val="18"/>
                                    </w:rPr>
                                  </w:pPr>
                                  <w:r w:rsidRPr="00996C87">
                                    <w:rPr>
                                      <w:rFonts w:ascii="Montserrat" w:hAnsi="Montserrat"/>
                                      <w:sz w:val="18"/>
                                      <w:szCs w:val="18"/>
                                    </w:rPr>
                                    <w:t>Individual behavioural change</w:t>
                                  </w:r>
                                </w:p>
                              </w:txbxContent>
                            </wps:txbx>
                            <wps:bodyPr rot="0" vert="horz" wrap="square" lIns="91440" tIns="45720" rIns="91440" bIns="45720" anchor="t" anchorCtr="0">
                              <a:noAutofit/>
                            </wps:bodyPr>
                          </wps:wsp>
                          <wps:wsp>
                            <wps:cNvPr id="70" name="Text Box 2"/>
                            <wps:cNvSpPr txBox="1">
                              <a:spLocks noChangeArrowheads="1"/>
                            </wps:cNvSpPr>
                            <wps:spPr bwMode="auto">
                              <a:xfrm>
                                <a:off x="299562" y="1247263"/>
                                <a:ext cx="1162139" cy="993746"/>
                              </a:xfrm>
                              <a:prstGeom prst="rect">
                                <a:avLst/>
                              </a:prstGeom>
                              <a:noFill/>
                              <a:ln w="9525">
                                <a:noFill/>
                                <a:miter lim="800000"/>
                                <a:headEnd/>
                                <a:tailEnd/>
                              </a:ln>
                            </wps:spPr>
                            <wps:txbx>
                              <w:txbxContent>
                                <w:p w14:paraId="2DD7FF37" w14:textId="77777777" w:rsidR="003851DC" w:rsidRPr="00996C87" w:rsidRDefault="003851DC" w:rsidP="003851DC">
                                  <w:pPr>
                                    <w:rPr>
                                      <w:rFonts w:ascii="Montserrat" w:hAnsi="Montserrat"/>
                                      <w:sz w:val="18"/>
                                      <w:szCs w:val="18"/>
                                    </w:rPr>
                                  </w:pPr>
                                  <w:r w:rsidRPr="00996C87">
                                    <w:rPr>
                                      <w:rFonts w:ascii="Montserrat" w:hAnsi="Montserrat"/>
                                      <w:sz w:val="18"/>
                                      <w:szCs w:val="18"/>
                                    </w:rPr>
                                    <w:t>Community culture and attitudes toward AOD</w:t>
                                  </w:r>
                                </w:p>
                              </w:txbxContent>
                            </wps:txbx>
                            <wps:bodyPr rot="0" vert="horz" wrap="square" lIns="91440" tIns="45720" rIns="91440" bIns="45720" anchor="t" anchorCtr="0">
                              <a:noAutofit/>
                            </wps:bodyPr>
                          </wps:wsp>
                          <wps:wsp>
                            <wps:cNvPr id="71" name="Text Box 2"/>
                            <wps:cNvSpPr txBox="1">
                              <a:spLocks noChangeArrowheads="1"/>
                            </wps:cNvSpPr>
                            <wps:spPr bwMode="auto">
                              <a:xfrm>
                                <a:off x="1380324" y="1391890"/>
                                <a:ext cx="993770" cy="789244"/>
                              </a:xfrm>
                              <a:prstGeom prst="rect">
                                <a:avLst/>
                              </a:prstGeom>
                              <a:noFill/>
                              <a:ln w="9525">
                                <a:noFill/>
                                <a:miter lim="800000"/>
                                <a:headEnd/>
                                <a:tailEnd/>
                              </a:ln>
                            </wps:spPr>
                            <wps:txbx>
                              <w:txbxContent>
                                <w:p w14:paraId="5266AEAE" w14:textId="77777777" w:rsidR="003851DC" w:rsidRPr="0000725E" w:rsidRDefault="003851DC" w:rsidP="003851DC">
                                  <w:pPr>
                                    <w:rPr>
                                      <w:rFonts w:ascii="Montserrat" w:hAnsi="Montserrat"/>
                                      <w:sz w:val="18"/>
                                      <w:szCs w:val="18"/>
                                    </w:rPr>
                                  </w:pPr>
                                  <w:r w:rsidRPr="0000725E">
                                    <w:rPr>
                                      <w:rFonts w:ascii="Montserrat" w:hAnsi="Montserrat"/>
                                      <w:sz w:val="18"/>
                                      <w:szCs w:val="18"/>
                                    </w:rPr>
                                    <w:t>Family and carer support and resources</w:t>
                                  </w:r>
                                </w:p>
                              </w:txbxContent>
                            </wps:txbx>
                            <wps:bodyPr rot="0" vert="horz" wrap="square" lIns="91440" tIns="45720" rIns="91440" bIns="45720" anchor="t" anchorCtr="0">
                              <a:noAutofit/>
                            </wps:bodyPr>
                          </wps:wsp>
                        </wpg:grpSp>
                        <wps:wsp>
                          <wps:cNvPr id="72" name="Text Box 2"/>
                          <wps:cNvSpPr txBox="1">
                            <a:spLocks noChangeArrowheads="1"/>
                          </wps:cNvSpPr>
                          <wps:spPr bwMode="auto">
                            <a:xfrm>
                              <a:off x="-1721" y="2369199"/>
                              <a:ext cx="1131664" cy="1425214"/>
                            </a:xfrm>
                            <a:prstGeom prst="rect">
                              <a:avLst/>
                            </a:prstGeom>
                            <a:noFill/>
                            <a:ln w="9525">
                              <a:noFill/>
                              <a:miter lim="800000"/>
                              <a:headEnd/>
                              <a:tailEnd/>
                            </a:ln>
                          </wps:spPr>
                          <wps:txbx>
                            <w:txbxContent>
                              <w:p w14:paraId="484830E9" w14:textId="77777777" w:rsidR="003851DC" w:rsidRPr="0000725E" w:rsidRDefault="003851DC" w:rsidP="003851DC">
                                <w:pPr>
                                  <w:rPr>
                                    <w:rFonts w:ascii="Montserrat" w:hAnsi="Montserrat"/>
                                    <w:sz w:val="18"/>
                                    <w:szCs w:val="18"/>
                                  </w:rPr>
                                </w:pPr>
                                <w:r w:rsidRPr="0000725E">
                                  <w:rPr>
                                    <w:rFonts w:ascii="Montserrat" w:hAnsi="Montserrat"/>
                                    <w:sz w:val="18"/>
                                    <w:szCs w:val="18"/>
                                  </w:rPr>
                                  <w:t>Identity and sense of belonging in the community</w:t>
                                </w:r>
                              </w:p>
                            </w:txbxContent>
                          </wps:txbx>
                          <wps:bodyPr rot="0" vert="horz" wrap="square" lIns="91440" tIns="45720" rIns="91440" bIns="45720" anchor="t" anchorCtr="0">
                            <a:noAutofit/>
                          </wps:bodyPr>
                        </wps:wsp>
                        <wps:wsp>
                          <wps:cNvPr id="73" name="Text Box 2"/>
                          <wps:cNvSpPr txBox="1">
                            <a:spLocks noChangeArrowheads="1"/>
                          </wps:cNvSpPr>
                          <wps:spPr bwMode="auto">
                            <a:xfrm>
                              <a:off x="2314578" y="4988400"/>
                              <a:ext cx="1366637" cy="699675"/>
                            </a:xfrm>
                            <a:prstGeom prst="rect">
                              <a:avLst/>
                            </a:prstGeom>
                            <a:noFill/>
                            <a:ln w="9525">
                              <a:noFill/>
                              <a:miter lim="800000"/>
                              <a:headEnd/>
                              <a:tailEnd/>
                            </a:ln>
                          </wps:spPr>
                          <wps:txbx>
                            <w:txbxContent>
                              <w:p w14:paraId="14894379" w14:textId="77777777" w:rsidR="003851DC" w:rsidRPr="00996C87" w:rsidRDefault="003851DC" w:rsidP="003851DC">
                                <w:pPr>
                                  <w:rPr>
                                    <w:rFonts w:ascii="Montserrat" w:hAnsi="Montserrat"/>
                                    <w:sz w:val="18"/>
                                    <w:szCs w:val="18"/>
                                  </w:rPr>
                                </w:pPr>
                                <w:r w:rsidRPr="00996C87">
                                  <w:rPr>
                                    <w:rFonts w:ascii="Montserrat" w:hAnsi="Montserrat"/>
                                    <w:sz w:val="18"/>
                                    <w:szCs w:val="18"/>
                                  </w:rPr>
                                  <w:t>Stigma and discrimination</w:t>
                                </w:r>
                              </w:p>
                            </w:txbxContent>
                          </wps:txbx>
                          <wps:bodyPr rot="0" vert="horz" wrap="square" lIns="91440" tIns="45720" rIns="91440" bIns="45720" anchor="t" anchorCtr="0">
                            <a:noAutofit/>
                          </wps:bodyPr>
                        </wps:wsp>
                        <wps:wsp>
                          <wps:cNvPr id="74" name="Text Box 2"/>
                          <wps:cNvSpPr txBox="1">
                            <a:spLocks noChangeArrowheads="1"/>
                          </wps:cNvSpPr>
                          <wps:spPr bwMode="auto">
                            <a:xfrm>
                              <a:off x="3791306" y="4548096"/>
                              <a:ext cx="1127895" cy="711205"/>
                            </a:xfrm>
                            <a:prstGeom prst="rect">
                              <a:avLst/>
                            </a:prstGeom>
                            <a:noFill/>
                            <a:ln w="9525">
                              <a:noFill/>
                              <a:miter lim="800000"/>
                              <a:headEnd/>
                              <a:tailEnd/>
                            </a:ln>
                          </wps:spPr>
                          <wps:txbx>
                            <w:txbxContent>
                              <w:p w14:paraId="70EE30DA" w14:textId="77777777" w:rsidR="003851DC" w:rsidRPr="0000725E" w:rsidRDefault="003851DC" w:rsidP="003851DC">
                                <w:pPr>
                                  <w:rPr>
                                    <w:rFonts w:ascii="Montserrat" w:hAnsi="Montserrat"/>
                                    <w:sz w:val="18"/>
                                    <w:szCs w:val="18"/>
                                  </w:rPr>
                                </w:pPr>
                                <w:r w:rsidRPr="0000725E">
                                  <w:rPr>
                                    <w:rFonts w:ascii="Montserrat" w:hAnsi="Montserrat"/>
                                    <w:sz w:val="18"/>
                                    <w:szCs w:val="18"/>
                                  </w:rPr>
                                  <w:t>Social connection</w:t>
                                </w:r>
                              </w:p>
                            </w:txbxContent>
                          </wps:txbx>
                          <wps:bodyPr rot="0" vert="horz" wrap="square" lIns="91440" tIns="45720" rIns="91440" bIns="45720" anchor="t" anchorCtr="0">
                            <a:noAutofit/>
                          </wps:bodyPr>
                        </wps:wsp>
                        <wps:wsp>
                          <wps:cNvPr id="75" name="Text Box 2"/>
                          <wps:cNvSpPr txBox="1">
                            <a:spLocks noChangeArrowheads="1"/>
                          </wps:cNvSpPr>
                          <wps:spPr bwMode="auto">
                            <a:xfrm>
                              <a:off x="1380230" y="4841340"/>
                              <a:ext cx="993690" cy="468534"/>
                            </a:xfrm>
                            <a:prstGeom prst="rect">
                              <a:avLst/>
                            </a:prstGeom>
                            <a:noFill/>
                            <a:ln w="9525">
                              <a:noFill/>
                              <a:miter lim="800000"/>
                              <a:headEnd/>
                              <a:tailEnd/>
                            </a:ln>
                          </wps:spPr>
                          <wps:txbx>
                            <w:txbxContent>
                              <w:p w14:paraId="7CD5085D" w14:textId="77777777" w:rsidR="003851DC" w:rsidRPr="0000725E" w:rsidRDefault="003851DC" w:rsidP="003851DC">
                                <w:pPr>
                                  <w:rPr>
                                    <w:rFonts w:ascii="Montserrat" w:hAnsi="Montserrat"/>
                                    <w:sz w:val="18"/>
                                    <w:szCs w:val="18"/>
                                  </w:rPr>
                                </w:pPr>
                                <w:r w:rsidRPr="0000725E">
                                  <w:rPr>
                                    <w:rFonts w:ascii="Montserrat" w:hAnsi="Montserrat"/>
                                    <w:sz w:val="18"/>
                                    <w:szCs w:val="18"/>
                                  </w:rPr>
                                  <w:t xml:space="preserve">Safety </w:t>
                                </w:r>
                              </w:p>
                            </w:txbxContent>
                          </wps:txbx>
                          <wps:bodyPr rot="0" vert="horz" wrap="square" lIns="91440" tIns="45720" rIns="91440" bIns="45720" anchor="t" anchorCtr="0">
                            <a:noAutofit/>
                          </wps:bodyPr>
                        </wps:wsp>
                        <wps:wsp>
                          <wps:cNvPr id="76" name="Text Box 2"/>
                          <wps:cNvSpPr txBox="1">
                            <a:spLocks noChangeArrowheads="1"/>
                          </wps:cNvSpPr>
                          <wps:spPr bwMode="auto">
                            <a:xfrm>
                              <a:off x="1345259" y="433283"/>
                              <a:ext cx="969319" cy="564541"/>
                            </a:xfrm>
                            <a:prstGeom prst="rect">
                              <a:avLst/>
                            </a:prstGeom>
                            <a:noFill/>
                            <a:ln w="9525">
                              <a:noFill/>
                              <a:miter lim="800000"/>
                              <a:headEnd/>
                              <a:tailEnd/>
                            </a:ln>
                          </wps:spPr>
                          <wps:txbx>
                            <w:txbxContent>
                              <w:p w14:paraId="13AECAA7" w14:textId="77777777" w:rsidR="003851DC" w:rsidRPr="00996C87" w:rsidRDefault="003851DC" w:rsidP="003851DC">
                                <w:pPr>
                                  <w:rPr>
                                    <w:rFonts w:ascii="Montserrat" w:hAnsi="Montserrat"/>
                                    <w:sz w:val="18"/>
                                    <w:szCs w:val="18"/>
                                  </w:rPr>
                                </w:pPr>
                                <w:r w:rsidRPr="00996C87">
                                  <w:rPr>
                                    <w:rFonts w:ascii="Montserrat" w:hAnsi="Montserrat"/>
                                    <w:sz w:val="18"/>
                                    <w:szCs w:val="18"/>
                                  </w:rPr>
                                  <w:t>Living standards</w:t>
                                </w:r>
                              </w:p>
                            </w:txbxContent>
                          </wps:txbx>
                          <wps:bodyPr rot="0" vert="horz" wrap="square" lIns="91440" tIns="45720" rIns="91440" bIns="45720" anchor="t" anchorCtr="0">
                            <a:noAutofit/>
                          </wps:bodyPr>
                        </wps:wsp>
                        <wps:wsp>
                          <wps:cNvPr id="78" name="Text Box 2"/>
                          <wps:cNvSpPr txBox="1">
                            <a:spLocks noChangeArrowheads="1"/>
                          </wps:cNvSpPr>
                          <wps:spPr bwMode="auto">
                            <a:xfrm>
                              <a:off x="4354703" y="1351859"/>
                              <a:ext cx="1129086" cy="405517"/>
                            </a:xfrm>
                            <a:prstGeom prst="rect">
                              <a:avLst/>
                            </a:prstGeom>
                            <a:noFill/>
                            <a:ln w="9525">
                              <a:noFill/>
                              <a:miter lim="800000"/>
                              <a:headEnd/>
                              <a:tailEnd/>
                            </a:ln>
                          </wps:spPr>
                          <wps:txbx>
                            <w:txbxContent>
                              <w:p w14:paraId="33A12DAE" w14:textId="77777777" w:rsidR="003851DC" w:rsidRPr="00996C87" w:rsidRDefault="003851DC" w:rsidP="003851DC">
                                <w:pPr>
                                  <w:rPr>
                                    <w:rFonts w:ascii="Montserrat" w:hAnsi="Montserrat"/>
                                    <w:sz w:val="18"/>
                                    <w:szCs w:val="18"/>
                                  </w:rPr>
                                </w:pPr>
                                <w:r w:rsidRPr="00996C87">
                                  <w:rPr>
                                    <w:rFonts w:ascii="Montserrat" w:hAnsi="Montserrat"/>
                                    <w:sz w:val="18"/>
                                    <w:szCs w:val="18"/>
                                  </w:rPr>
                                  <w:t>Education</w:t>
                                </w:r>
                              </w:p>
                            </w:txbxContent>
                          </wps:txbx>
                          <wps:bodyPr rot="0" vert="horz" wrap="square" lIns="91440" tIns="45720" rIns="91440" bIns="45720" anchor="t" anchorCtr="0">
                            <a:noAutofit/>
                          </wps:bodyPr>
                        </wps:wsp>
                        <wps:wsp>
                          <wps:cNvPr id="79" name="Text Box 2"/>
                          <wps:cNvSpPr txBox="1">
                            <a:spLocks noChangeArrowheads="1"/>
                          </wps:cNvSpPr>
                          <wps:spPr bwMode="auto">
                            <a:xfrm>
                              <a:off x="4826281" y="2163187"/>
                              <a:ext cx="1168841" cy="760550"/>
                            </a:xfrm>
                            <a:prstGeom prst="rect">
                              <a:avLst/>
                            </a:prstGeom>
                            <a:noFill/>
                            <a:ln w="9525">
                              <a:noFill/>
                              <a:miter lim="800000"/>
                              <a:headEnd/>
                              <a:tailEnd/>
                            </a:ln>
                          </wps:spPr>
                          <wps:txbx>
                            <w:txbxContent>
                              <w:p w14:paraId="49622ADA" w14:textId="77777777" w:rsidR="003851DC" w:rsidRPr="00996C87" w:rsidRDefault="003851DC" w:rsidP="003851DC">
                                <w:pPr>
                                  <w:rPr>
                                    <w:rFonts w:ascii="Montserrat" w:hAnsi="Montserrat"/>
                                    <w:sz w:val="18"/>
                                    <w:szCs w:val="18"/>
                                  </w:rPr>
                                </w:pPr>
                                <w:r w:rsidRPr="00996C87">
                                  <w:rPr>
                                    <w:rFonts w:ascii="Montserrat" w:hAnsi="Montserrat"/>
                                    <w:sz w:val="18"/>
                                    <w:szCs w:val="18"/>
                                  </w:rPr>
                                  <w:t>Domestic and family violence</w:t>
                                </w:r>
                              </w:p>
                            </w:txbxContent>
                          </wps:txbx>
                          <wps:bodyPr rot="0" vert="horz" wrap="square" lIns="91440" tIns="45720" rIns="91440" bIns="45720" anchor="t" anchorCtr="0">
                            <a:noAutofit/>
                          </wps:bodyPr>
                        </wps:wsp>
                      </wpg:grpSp>
                      <wps:wsp>
                        <wps:cNvPr id="8" name="Rectangle 8"/>
                        <wps:cNvSpPr/>
                        <wps:spPr>
                          <a:xfrm>
                            <a:off x="818707" y="4742121"/>
                            <a:ext cx="1033145" cy="28575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342F88" w14:textId="77777777" w:rsidR="002E3A40" w:rsidRPr="0000725E" w:rsidRDefault="002E3A40" w:rsidP="002E3A40">
                              <w:pPr>
                                <w:jc w:val="center"/>
                                <w:rPr>
                                  <w:rFonts w:ascii="Montserrat" w:hAnsi="Montserrat"/>
                                  <w:sz w:val="20"/>
                                  <w:szCs w:val="20"/>
                                </w:rPr>
                              </w:pPr>
                              <w:r>
                                <w:rPr>
                                  <w:rFonts w:ascii="Montserrat" w:hAnsi="Montserrat"/>
                                  <w:sz w:val="20"/>
                                  <w:szCs w:val="20"/>
                                </w:rPr>
                                <w:t>Direct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998921" y="4752753"/>
                            <a:ext cx="1033145" cy="278130"/>
                          </a:xfrm>
                          <a:prstGeom prst="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102B68" w14:textId="77777777" w:rsidR="002E3A40" w:rsidRPr="0000725E" w:rsidRDefault="002E3A40" w:rsidP="002E3A40">
                              <w:pPr>
                                <w:jc w:val="center"/>
                                <w:rPr>
                                  <w:rFonts w:ascii="Montserrat" w:hAnsi="Montserrat"/>
                                  <w:sz w:val="20"/>
                                  <w:szCs w:val="20"/>
                                </w:rPr>
                              </w:pPr>
                              <w:r>
                                <w:rPr>
                                  <w:rFonts w:ascii="Montserrat" w:hAnsi="Montserrat"/>
                                  <w:sz w:val="20"/>
                                  <w:szCs w:val="20"/>
                                </w:rPr>
                                <w:t>Proximal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189768" y="4763386"/>
                            <a:ext cx="1033145" cy="261896"/>
                          </a:xfrm>
                          <a:prstGeom prst="rect">
                            <a:avLst/>
                          </a:prstGeom>
                          <a:solidFill>
                            <a:schemeClr val="bg1">
                              <a:lumMod val="95000"/>
                            </a:schemeClr>
                          </a:solidFill>
                          <a:ln/>
                        </wps:spPr>
                        <wps:style>
                          <a:lnRef idx="2">
                            <a:schemeClr val="accent5"/>
                          </a:lnRef>
                          <a:fillRef idx="1">
                            <a:schemeClr val="lt1"/>
                          </a:fillRef>
                          <a:effectRef idx="0">
                            <a:schemeClr val="accent5"/>
                          </a:effectRef>
                          <a:fontRef idx="minor">
                            <a:schemeClr val="dk1"/>
                          </a:fontRef>
                        </wps:style>
                        <wps:txbx>
                          <w:txbxContent>
                            <w:p w14:paraId="1A5DF4B3" w14:textId="77777777" w:rsidR="002E3A40" w:rsidRPr="0000725E" w:rsidRDefault="002E3A40" w:rsidP="002E3A40">
                              <w:pPr>
                                <w:jc w:val="center"/>
                                <w:rPr>
                                  <w:rFonts w:ascii="Montserrat" w:hAnsi="Montserrat"/>
                                  <w:sz w:val="20"/>
                                  <w:szCs w:val="20"/>
                                </w:rPr>
                              </w:pPr>
                              <w:r w:rsidRPr="0000725E">
                                <w:rPr>
                                  <w:rFonts w:ascii="Montserrat" w:hAnsi="Montserrat"/>
                                  <w:sz w:val="20"/>
                                  <w:szCs w:val="20"/>
                                </w:rPr>
                                <w:t>Distal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14F07D" id="Group 28" o:spid="_x0000_s1032" style="position:absolute;margin-left:45pt;margin-top:23.65pt;width:365.1pt;height:370.5pt;z-index:251704320;mso-position-horizontal-relative:margin;mso-width-relative:margin;mso-height-relative:margin" coordorigin="543" coordsize="50688,5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">
                <v:group id="Group 48" o:spid="_x0000_s1033" style="position:absolute;left:543;width:50688;height:45720" coordorigin="-17" coordsize="59968,5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9" o:spid="_x0000_s1034" style="position:absolute;width:57595;height:57588" coordsize="57600,5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Oval 50" o:spid="_x0000_s1035" style="position:absolute;width:57600;height:57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" fillcolor="#f2f2f2 [3052]" strokecolor="#4bacc6 [3208]" strokeweight="2pt"/>
                    <v:oval id="Oval 51" o:spid="_x0000_s1036" style="position:absolute;left:8666;top:8507;width:39600;height:39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" fillcolor="#ceeced [1301]" strokecolor="#e6f5f6 [661]" strokeweight="2pt"/>
                    <v:oval id="Oval 52" o:spid="_x0000_s1037" style="position:absolute;left:17407;top:18367;width:216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" fillcolor="#87d1d4 [3205]" strokecolor="#87d1d4 [3205]" strokeweight="2pt"/>
                    <v:shape id="_x0000_s1038" type="#_x0000_t202" style="position:absolute;left:22584;top:1678;width:12872;height:5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4CBFDB02" w14:textId="77777777" w:rsidR="003851DC" w:rsidRPr="00996C87" w:rsidRDefault="003851DC" w:rsidP="003851DC">
                            <w:pPr>
                              <w:rPr>
                                <w:rFonts w:ascii="Montserrat" w:hAnsi="Montserrat"/>
                                <w:sz w:val="18"/>
                                <w:szCs w:val="18"/>
                              </w:rPr>
                            </w:pPr>
                            <w:r w:rsidRPr="00996C87">
                              <w:rPr>
                                <w:rFonts w:ascii="Montserrat" w:hAnsi="Montserrat"/>
                                <w:sz w:val="18"/>
                                <w:szCs w:val="18"/>
                              </w:rPr>
                              <w:t>Housing and homelessness</w:t>
                            </w:r>
                          </w:p>
                        </w:txbxContent>
                      </v:textbox>
                    </v:shape>
                    <v:shape id="_x0000_s1039" type="#_x0000_t202" style="position:absolute;left:44642;top:35358;width:12218;height:9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7741C479" w14:textId="77777777" w:rsidR="003851DC" w:rsidRPr="00996C87" w:rsidRDefault="003851DC" w:rsidP="003851DC">
                            <w:pPr>
                              <w:rPr>
                                <w:rFonts w:ascii="Montserrat" w:hAnsi="Montserrat"/>
                                <w:sz w:val="18"/>
                                <w:szCs w:val="18"/>
                              </w:rPr>
                            </w:pPr>
                            <w:r>
                              <w:rPr>
                                <w:rFonts w:ascii="Montserrat" w:hAnsi="Montserrat"/>
                                <w:sz w:val="18"/>
                                <w:szCs w:val="18"/>
                              </w:rPr>
                              <w:t>Inter-jurisdictional</w:t>
                            </w:r>
                            <w:r w:rsidRPr="00996C87">
                              <w:rPr>
                                <w:rFonts w:ascii="Montserrat" w:hAnsi="Montserrat"/>
                                <w:sz w:val="18"/>
                                <w:szCs w:val="18"/>
                              </w:rPr>
                              <w:t xml:space="preserve"> AOD </w:t>
                            </w:r>
                            <w:r>
                              <w:rPr>
                                <w:rFonts w:ascii="Montserrat" w:hAnsi="Montserrat"/>
                                <w:sz w:val="18"/>
                                <w:szCs w:val="18"/>
                              </w:rPr>
                              <w:t>policy</w:t>
                            </w:r>
                          </w:p>
                        </w:txbxContent>
                      </v:textbox>
                    </v:shape>
                    <v:shape id="_x0000_s1040" type="#_x0000_t202" style="position:absolute;left:19151;top:17982;width:17847;height:2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311B539D" w14:textId="77777777" w:rsidR="003851DC" w:rsidRPr="00513EFA" w:rsidRDefault="003851DC" w:rsidP="00513EFA">
                            <w:pPr>
                              <w:spacing w:line="240" w:lineRule="auto"/>
                              <w:jc w:val="center"/>
                              <w:rPr>
                                <w:rFonts w:ascii="Montserrat" w:hAnsi="Montserrat"/>
                                <w:sz w:val="16"/>
                                <w:szCs w:val="16"/>
                              </w:rPr>
                            </w:pPr>
                            <w:r w:rsidRPr="00513EFA">
                              <w:rPr>
                                <w:rFonts w:ascii="Montserrat" w:hAnsi="Montserrat"/>
                                <w:sz w:val="16"/>
                                <w:szCs w:val="16"/>
                              </w:rPr>
                              <w:t>AOD harm minimisation policy and programs</w:t>
                            </w:r>
                          </w:p>
                          <w:p w14:paraId="0063790B" w14:textId="77777777" w:rsidR="003851DC" w:rsidRPr="00513EFA" w:rsidRDefault="003851DC" w:rsidP="00513EFA">
                            <w:pPr>
                              <w:spacing w:line="240" w:lineRule="auto"/>
                              <w:jc w:val="center"/>
                              <w:rPr>
                                <w:rFonts w:ascii="Montserrat" w:hAnsi="Montserrat"/>
                                <w:sz w:val="16"/>
                                <w:szCs w:val="16"/>
                              </w:rPr>
                            </w:pPr>
                            <w:r w:rsidRPr="00513EFA">
                              <w:rPr>
                                <w:rFonts w:ascii="Montserrat" w:hAnsi="Montserrat"/>
                                <w:sz w:val="16"/>
                                <w:szCs w:val="16"/>
                              </w:rPr>
                              <w:t>AOD services commissioning</w:t>
                            </w:r>
                          </w:p>
                          <w:p w14:paraId="032747A8" w14:textId="77777777" w:rsidR="003851DC" w:rsidRPr="00513EFA" w:rsidRDefault="003851DC" w:rsidP="00513EFA">
                            <w:pPr>
                              <w:spacing w:line="240" w:lineRule="auto"/>
                              <w:jc w:val="center"/>
                              <w:rPr>
                                <w:rFonts w:ascii="Montserrat" w:hAnsi="Montserrat"/>
                                <w:sz w:val="16"/>
                                <w:szCs w:val="16"/>
                              </w:rPr>
                            </w:pPr>
                            <w:r w:rsidRPr="00513EFA">
                              <w:rPr>
                                <w:rFonts w:ascii="Montserrat" w:hAnsi="Montserrat"/>
                                <w:sz w:val="16"/>
                                <w:szCs w:val="16"/>
                              </w:rPr>
                              <w:t>Partnerships and collaboration</w:t>
                            </w:r>
                          </w:p>
                          <w:p w14:paraId="14F4B567" w14:textId="77777777" w:rsidR="003851DC" w:rsidRPr="00513EFA" w:rsidRDefault="003851DC" w:rsidP="00513EFA">
                            <w:pPr>
                              <w:spacing w:line="240" w:lineRule="auto"/>
                              <w:jc w:val="center"/>
                              <w:rPr>
                                <w:rFonts w:ascii="Montserrat" w:hAnsi="Montserrat"/>
                                <w:sz w:val="16"/>
                                <w:szCs w:val="16"/>
                              </w:rPr>
                            </w:pPr>
                            <w:r w:rsidRPr="00513EFA">
                              <w:rPr>
                                <w:rFonts w:ascii="Montserrat" w:hAnsi="Montserrat"/>
                                <w:sz w:val="16"/>
                                <w:szCs w:val="16"/>
                              </w:rPr>
                              <w:t>Community consultation</w:t>
                            </w:r>
                          </w:p>
                          <w:p w14:paraId="0ADFE935" w14:textId="77777777" w:rsidR="003851DC" w:rsidRPr="00513EFA" w:rsidRDefault="003851DC" w:rsidP="003851DC">
                            <w:pPr>
                              <w:rPr>
                                <w:rFonts w:ascii="Montserrat" w:hAnsi="Montserrat"/>
                                <w:sz w:val="16"/>
                                <w:szCs w:val="16"/>
                              </w:rPr>
                            </w:pPr>
                          </w:p>
                        </w:txbxContent>
                      </v:textbox>
                    </v:shape>
                    <v:shape id="_x0000_s1041" type="#_x0000_t202" style="position:absolute;left:13699;top:37923;width:11297;height:7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4B023DB4" w14:textId="77777777" w:rsidR="003851DC" w:rsidRPr="00996C87" w:rsidRDefault="003851DC" w:rsidP="003851DC">
                            <w:pPr>
                              <w:rPr>
                                <w:rFonts w:ascii="Montserrat" w:hAnsi="Montserrat"/>
                                <w:sz w:val="18"/>
                                <w:szCs w:val="18"/>
                              </w:rPr>
                            </w:pPr>
                            <w:r w:rsidRPr="00996C87">
                              <w:rPr>
                                <w:rFonts w:ascii="Montserrat" w:hAnsi="Montserrat"/>
                                <w:sz w:val="18"/>
                                <w:szCs w:val="18"/>
                              </w:rPr>
                              <w:t>AOD health promotion</w:t>
                            </w:r>
                          </w:p>
                        </w:txbxContent>
                      </v:textbox>
                    </v:shape>
                    <v:shape id="_x0000_s1042" type="#_x0000_t202" style="position:absolute;left:24999;top:40037;width:15470;height:9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3006015D" w14:textId="77777777" w:rsidR="003851DC" w:rsidRPr="00996C87" w:rsidRDefault="003851DC" w:rsidP="003851DC">
                            <w:pPr>
                              <w:rPr>
                                <w:rFonts w:ascii="Montserrat" w:hAnsi="Montserrat"/>
                                <w:sz w:val="18"/>
                                <w:szCs w:val="18"/>
                              </w:rPr>
                            </w:pPr>
                            <w:r w:rsidRPr="00996C87">
                              <w:rPr>
                                <w:rFonts w:ascii="Montserrat" w:hAnsi="Montserrat"/>
                                <w:sz w:val="18"/>
                                <w:szCs w:val="18"/>
                              </w:rPr>
                              <w:t xml:space="preserve">AOD harm prevention policy and programs </w:t>
                            </w:r>
                          </w:p>
                        </w:txbxContent>
                      </v:textbox>
                    </v:shape>
                    <v:shape id="_x0000_s1043" type="#_x0000_t202" style="position:absolute;left:8666;top:21901;width:11092;height:8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716F1C35" w14:textId="77777777" w:rsidR="003851DC" w:rsidRPr="0000725E" w:rsidRDefault="003851DC" w:rsidP="003851DC">
                            <w:pPr>
                              <w:rPr>
                                <w:rFonts w:ascii="Montserrat" w:hAnsi="Montserrat"/>
                                <w:sz w:val="18"/>
                                <w:szCs w:val="18"/>
                              </w:rPr>
                            </w:pPr>
                            <w:r w:rsidRPr="0000725E">
                              <w:rPr>
                                <w:rFonts w:ascii="Montserrat" w:hAnsi="Montserrat"/>
                                <w:sz w:val="18"/>
                                <w:szCs w:val="18"/>
                              </w:rPr>
                              <w:t xml:space="preserve">Justice and corrections </w:t>
                            </w:r>
                          </w:p>
                        </w:txbxContent>
                      </v:textbox>
                    </v:shape>
                    <v:shape id="_x0000_s1044" type="#_x0000_t202" style="position:absolute;left:34442;top:6099;width:13568;height:4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4E9A0BC6" w14:textId="77777777" w:rsidR="003851DC" w:rsidRPr="00996C87" w:rsidRDefault="003851DC" w:rsidP="003851DC">
                            <w:pPr>
                              <w:rPr>
                                <w:rFonts w:ascii="Montserrat" w:hAnsi="Montserrat"/>
                                <w:sz w:val="18"/>
                                <w:szCs w:val="18"/>
                              </w:rPr>
                            </w:pPr>
                            <w:r w:rsidRPr="00996C87">
                              <w:rPr>
                                <w:rFonts w:ascii="Montserrat" w:hAnsi="Montserrat"/>
                                <w:sz w:val="18"/>
                                <w:szCs w:val="18"/>
                              </w:rPr>
                              <w:t>Employment</w:t>
                            </w:r>
                          </w:p>
                        </w:txbxContent>
                      </v:textbox>
                    </v:shape>
                    <v:shape id="_x0000_s1045" type="#_x0000_t202" style="position:absolute;left:34442;top:13784;width:9779;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06C281C7" w14:textId="77777777" w:rsidR="003851DC" w:rsidRPr="0000725E" w:rsidRDefault="003851DC" w:rsidP="003851DC">
                            <w:pPr>
                              <w:rPr>
                                <w:rFonts w:ascii="Montserrat" w:hAnsi="Montserrat"/>
                                <w:sz w:val="18"/>
                                <w:szCs w:val="18"/>
                              </w:rPr>
                            </w:pPr>
                            <w:r>
                              <w:rPr>
                                <w:rFonts w:ascii="Montserrat" w:hAnsi="Montserrat"/>
                                <w:sz w:val="18"/>
                                <w:szCs w:val="18"/>
                              </w:rPr>
                              <w:t xml:space="preserve">Data and </w:t>
                            </w:r>
                            <w:r w:rsidRPr="0000725E">
                              <w:rPr>
                                <w:rFonts w:ascii="Montserrat" w:hAnsi="Montserrat"/>
                                <w:sz w:val="18"/>
                                <w:szCs w:val="18"/>
                              </w:rPr>
                              <w:t>research</w:t>
                            </w:r>
                          </w:p>
                        </w:txbxContent>
                      </v:textbox>
                    </v:shape>
                    <v:shape id="_x0000_s1046" type="#_x0000_t202" style="position:absolute;left:9902;top:30809;width:10097;height:6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6EF95069" w14:textId="77777777" w:rsidR="003851DC" w:rsidRPr="00996C87" w:rsidRDefault="003851DC" w:rsidP="003851DC">
                            <w:pPr>
                              <w:rPr>
                                <w:rFonts w:ascii="Montserrat" w:hAnsi="Montserrat"/>
                                <w:sz w:val="18"/>
                                <w:szCs w:val="18"/>
                              </w:rPr>
                            </w:pPr>
                            <w:r w:rsidRPr="00996C87">
                              <w:rPr>
                                <w:rFonts w:ascii="Montserrat" w:hAnsi="Montserrat"/>
                                <w:sz w:val="18"/>
                                <w:szCs w:val="18"/>
                              </w:rPr>
                              <w:t>Mental health</w:t>
                            </w:r>
                          </w:p>
                        </w:txbxContent>
                      </v:textbox>
                    </v:shape>
                    <v:shape id="_x0000_s1047" type="#_x0000_t202" style="position:absolute;left:36252;top:36298;width:10097;height:5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D8EB0EC" w14:textId="77777777" w:rsidR="003851DC" w:rsidRPr="00996C87" w:rsidRDefault="003851DC" w:rsidP="003851DC">
                            <w:pPr>
                              <w:rPr>
                                <w:rFonts w:ascii="Montserrat" w:hAnsi="Montserrat"/>
                                <w:sz w:val="18"/>
                                <w:szCs w:val="18"/>
                              </w:rPr>
                            </w:pPr>
                            <w:r w:rsidRPr="00996C87">
                              <w:rPr>
                                <w:rFonts w:ascii="Montserrat" w:hAnsi="Montserrat"/>
                                <w:sz w:val="18"/>
                                <w:szCs w:val="18"/>
                              </w:rPr>
                              <w:t>Health services</w:t>
                            </w:r>
                          </w:p>
                        </w:txbxContent>
                      </v:textbox>
                    </v:shape>
                    <v:shape id="_x0000_s1048" type="#_x0000_t202" style="position:absolute;left:22419;top:8093;width:13150;height:9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1626336A" w14:textId="77777777" w:rsidR="003851DC" w:rsidRPr="0000725E" w:rsidRDefault="003851DC" w:rsidP="003851DC">
                            <w:pPr>
                              <w:rPr>
                                <w:rFonts w:ascii="Montserrat" w:hAnsi="Montserrat"/>
                                <w:sz w:val="18"/>
                                <w:szCs w:val="18"/>
                              </w:rPr>
                            </w:pPr>
                            <w:r w:rsidRPr="0000725E">
                              <w:rPr>
                                <w:rFonts w:ascii="Montserrat" w:hAnsi="Montserrat"/>
                                <w:sz w:val="18"/>
                                <w:szCs w:val="18"/>
                              </w:rPr>
                              <w:t>AOD education and resources for schools</w:t>
                            </w:r>
                          </w:p>
                        </w:txbxContent>
                      </v:textbox>
                    </v:shape>
                    <v:shape id="_x0000_s1049" type="#_x0000_t202" style="position:absolute;left:37742;top:19899;width:9779;height:5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528F2FB7" w14:textId="77777777" w:rsidR="003851DC" w:rsidRPr="0000725E" w:rsidRDefault="003851DC" w:rsidP="003851DC">
                            <w:pPr>
                              <w:rPr>
                                <w:rFonts w:ascii="Montserrat" w:hAnsi="Montserrat"/>
                                <w:sz w:val="18"/>
                                <w:szCs w:val="18"/>
                              </w:rPr>
                            </w:pPr>
                            <w:r w:rsidRPr="0000725E">
                              <w:rPr>
                                <w:rFonts w:ascii="Montserrat" w:hAnsi="Montserrat"/>
                                <w:sz w:val="18"/>
                                <w:szCs w:val="18"/>
                              </w:rPr>
                              <w:t>Industry training</w:t>
                            </w:r>
                          </w:p>
                        </w:txbxContent>
                      </v:textbox>
                    </v:shape>
                    <v:shape id="_x0000_s1050" type="#_x0000_t202" style="position:absolute;left:38191;top:25503;width:11518;height:9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5A2660E3" w14:textId="77777777" w:rsidR="003851DC" w:rsidRPr="0000725E" w:rsidRDefault="003851DC" w:rsidP="003851DC">
                            <w:pPr>
                              <w:rPr>
                                <w:rFonts w:ascii="Montserrat" w:hAnsi="Montserrat"/>
                                <w:sz w:val="18"/>
                                <w:szCs w:val="18"/>
                              </w:rPr>
                            </w:pPr>
                            <w:r w:rsidRPr="0000725E">
                              <w:rPr>
                                <w:rFonts w:ascii="Montserrat" w:hAnsi="Montserrat"/>
                                <w:sz w:val="18"/>
                                <w:szCs w:val="18"/>
                              </w:rPr>
                              <w:t>Industry regulation and compliance</w:t>
                            </w:r>
                          </w:p>
                        </w:txbxContent>
                      </v:textbox>
                    </v:shape>
                    <v:shape id="_x0000_s1051" type="#_x0000_t202" style="position:absolute;left:4916;top:40037;width:11532;height:8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0D5FC367" w14:textId="77777777" w:rsidR="003851DC" w:rsidRPr="00996C87" w:rsidRDefault="003851DC" w:rsidP="003851DC">
                            <w:pPr>
                              <w:rPr>
                                <w:rFonts w:ascii="Montserrat" w:hAnsi="Montserrat"/>
                                <w:sz w:val="18"/>
                                <w:szCs w:val="18"/>
                              </w:rPr>
                            </w:pPr>
                            <w:r w:rsidRPr="00996C87">
                              <w:rPr>
                                <w:rFonts w:ascii="Montserrat" w:hAnsi="Montserrat"/>
                                <w:sz w:val="18"/>
                                <w:szCs w:val="18"/>
                              </w:rPr>
                              <w:t>Individual behavioural change</w:t>
                            </w:r>
                          </w:p>
                        </w:txbxContent>
                      </v:textbox>
                    </v:shape>
                    <v:shape id="_x0000_s1052" type="#_x0000_t202" style="position:absolute;left:2995;top:12472;width:11622;height:9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2DD7FF37" w14:textId="77777777" w:rsidR="003851DC" w:rsidRPr="00996C87" w:rsidRDefault="003851DC" w:rsidP="003851DC">
                            <w:pPr>
                              <w:rPr>
                                <w:rFonts w:ascii="Montserrat" w:hAnsi="Montserrat"/>
                                <w:sz w:val="18"/>
                                <w:szCs w:val="18"/>
                              </w:rPr>
                            </w:pPr>
                            <w:r w:rsidRPr="00996C87">
                              <w:rPr>
                                <w:rFonts w:ascii="Montserrat" w:hAnsi="Montserrat"/>
                                <w:sz w:val="18"/>
                                <w:szCs w:val="18"/>
                              </w:rPr>
                              <w:t>Community culture and attitudes toward AOD</w:t>
                            </w:r>
                          </w:p>
                        </w:txbxContent>
                      </v:textbox>
                    </v:shape>
                    <v:shape id="_x0000_s1053" type="#_x0000_t202" style="position:absolute;left:13803;top:13918;width:9937;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5266AEAE" w14:textId="77777777" w:rsidR="003851DC" w:rsidRPr="0000725E" w:rsidRDefault="003851DC" w:rsidP="003851DC">
                            <w:pPr>
                              <w:rPr>
                                <w:rFonts w:ascii="Montserrat" w:hAnsi="Montserrat"/>
                                <w:sz w:val="18"/>
                                <w:szCs w:val="18"/>
                              </w:rPr>
                            </w:pPr>
                            <w:r w:rsidRPr="0000725E">
                              <w:rPr>
                                <w:rFonts w:ascii="Montserrat" w:hAnsi="Montserrat"/>
                                <w:sz w:val="18"/>
                                <w:szCs w:val="18"/>
                              </w:rPr>
                              <w:t>Family and carer support and resources</w:t>
                            </w:r>
                          </w:p>
                        </w:txbxContent>
                      </v:textbox>
                    </v:shape>
                  </v:group>
                  <v:shape id="_x0000_s1054" type="#_x0000_t202" style="position:absolute;left:-17;top:23691;width:11316;height:14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84830E9" w14:textId="77777777" w:rsidR="003851DC" w:rsidRPr="0000725E" w:rsidRDefault="003851DC" w:rsidP="003851DC">
                          <w:pPr>
                            <w:rPr>
                              <w:rFonts w:ascii="Montserrat" w:hAnsi="Montserrat"/>
                              <w:sz w:val="18"/>
                              <w:szCs w:val="18"/>
                            </w:rPr>
                          </w:pPr>
                          <w:r w:rsidRPr="0000725E">
                            <w:rPr>
                              <w:rFonts w:ascii="Montserrat" w:hAnsi="Montserrat"/>
                              <w:sz w:val="18"/>
                              <w:szCs w:val="18"/>
                            </w:rPr>
                            <w:t>Identity and sense of belonging in the community</w:t>
                          </w:r>
                        </w:p>
                      </w:txbxContent>
                    </v:textbox>
                  </v:shape>
                  <v:shape id="_x0000_s1055" type="#_x0000_t202" style="position:absolute;left:23145;top:49884;width:13667;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14894379" w14:textId="77777777" w:rsidR="003851DC" w:rsidRPr="00996C87" w:rsidRDefault="003851DC" w:rsidP="003851DC">
                          <w:pPr>
                            <w:rPr>
                              <w:rFonts w:ascii="Montserrat" w:hAnsi="Montserrat"/>
                              <w:sz w:val="18"/>
                              <w:szCs w:val="18"/>
                            </w:rPr>
                          </w:pPr>
                          <w:r w:rsidRPr="00996C87">
                            <w:rPr>
                              <w:rFonts w:ascii="Montserrat" w:hAnsi="Montserrat"/>
                              <w:sz w:val="18"/>
                              <w:szCs w:val="18"/>
                            </w:rPr>
                            <w:t>Stigma and discrimination</w:t>
                          </w:r>
                        </w:p>
                      </w:txbxContent>
                    </v:textbox>
                  </v:shape>
                  <v:shape id="_x0000_s1056" type="#_x0000_t202" style="position:absolute;left:37913;top:45480;width:11279;height:7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70EE30DA" w14:textId="77777777" w:rsidR="003851DC" w:rsidRPr="0000725E" w:rsidRDefault="003851DC" w:rsidP="003851DC">
                          <w:pPr>
                            <w:rPr>
                              <w:rFonts w:ascii="Montserrat" w:hAnsi="Montserrat"/>
                              <w:sz w:val="18"/>
                              <w:szCs w:val="18"/>
                            </w:rPr>
                          </w:pPr>
                          <w:r w:rsidRPr="0000725E">
                            <w:rPr>
                              <w:rFonts w:ascii="Montserrat" w:hAnsi="Montserrat"/>
                              <w:sz w:val="18"/>
                              <w:szCs w:val="18"/>
                            </w:rPr>
                            <w:t>Social connection</w:t>
                          </w:r>
                        </w:p>
                      </w:txbxContent>
                    </v:textbox>
                  </v:shape>
                  <v:shape id="_x0000_s1057" type="#_x0000_t202" style="position:absolute;left:13802;top:48413;width:9937;height:4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7CD5085D" w14:textId="77777777" w:rsidR="003851DC" w:rsidRPr="0000725E" w:rsidRDefault="003851DC" w:rsidP="003851DC">
                          <w:pPr>
                            <w:rPr>
                              <w:rFonts w:ascii="Montserrat" w:hAnsi="Montserrat"/>
                              <w:sz w:val="18"/>
                              <w:szCs w:val="18"/>
                            </w:rPr>
                          </w:pPr>
                          <w:r w:rsidRPr="0000725E">
                            <w:rPr>
                              <w:rFonts w:ascii="Montserrat" w:hAnsi="Montserrat"/>
                              <w:sz w:val="18"/>
                              <w:szCs w:val="18"/>
                            </w:rPr>
                            <w:t xml:space="preserve">Safety </w:t>
                          </w:r>
                        </w:p>
                      </w:txbxContent>
                    </v:textbox>
                  </v:shape>
                  <v:shape id="_x0000_s1058" type="#_x0000_t202" style="position:absolute;left:13452;top:4332;width:9693;height:5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13AECAA7" w14:textId="77777777" w:rsidR="003851DC" w:rsidRPr="00996C87" w:rsidRDefault="003851DC" w:rsidP="003851DC">
                          <w:pPr>
                            <w:rPr>
                              <w:rFonts w:ascii="Montserrat" w:hAnsi="Montserrat"/>
                              <w:sz w:val="18"/>
                              <w:szCs w:val="18"/>
                            </w:rPr>
                          </w:pPr>
                          <w:r w:rsidRPr="00996C87">
                            <w:rPr>
                              <w:rFonts w:ascii="Montserrat" w:hAnsi="Montserrat"/>
                              <w:sz w:val="18"/>
                              <w:szCs w:val="18"/>
                            </w:rPr>
                            <w:t>Living standards</w:t>
                          </w:r>
                        </w:p>
                      </w:txbxContent>
                    </v:textbox>
                  </v:shape>
                  <v:shape id="_x0000_s1059" type="#_x0000_t202" style="position:absolute;left:43547;top:13518;width:11290;height:4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33A12DAE" w14:textId="77777777" w:rsidR="003851DC" w:rsidRPr="00996C87" w:rsidRDefault="003851DC" w:rsidP="003851DC">
                          <w:pPr>
                            <w:rPr>
                              <w:rFonts w:ascii="Montserrat" w:hAnsi="Montserrat"/>
                              <w:sz w:val="18"/>
                              <w:szCs w:val="18"/>
                            </w:rPr>
                          </w:pPr>
                          <w:r w:rsidRPr="00996C87">
                            <w:rPr>
                              <w:rFonts w:ascii="Montserrat" w:hAnsi="Montserrat"/>
                              <w:sz w:val="18"/>
                              <w:szCs w:val="18"/>
                            </w:rPr>
                            <w:t>Education</w:t>
                          </w:r>
                        </w:p>
                      </w:txbxContent>
                    </v:textbox>
                  </v:shape>
                  <v:shape id="_x0000_s1060" type="#_x0000_t202" style="position:absolute;left:48262;top:21631;width:11689;height:7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49622ADA" w14:textId="77777777" w:rsidR="003851DC" w:rsidRPr="00996C87" w:rsidRDefault="003851DC" w:rsidP="003851DC">
                          <w:pPr>
                            <w:rPr>
                              <w:rFonts w:ascii="Montserrat" w:hAnsi="Montserrat"/>
                              <w:sz w:val="18"/>
                              <w:szCs w:val="18"/>
                            </w:rPr>
                          </w:pPr>
                          <w:r w:rsidRPr="00996C87">
                            <w:rPr>
                              <w:rFonts w:ascii="Montserrat" w:hAnsi="Montserrat"/>
                              <w:sz w:val="18"/>
                              <w:szCs w:val="18"/>
                            </w:rPr>
                            <w:t>Domestic and family violence</w:t>
                          </w:r>
                        </w:p>
                      </w:txbxContent>
                    </v:textbox>
                  </v:shape>
                </v:group>
                <v:rect id="Rectangle 8" o:spid="_x0000_s1061" style="position:absolute;left:8187;top:47421;width:10331;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" fillcolor="#87d1d4 [3205]" strokecolor="#87d1d4 [3205]" strokeweight="2pt">
                  <v:textbox>
                    <w:txbxContent>
                      <w:p w14:paraId="2A342F88" w14:textId="77777777" w:rsidR="002E3A40" w:rsidRPr="0000725E" w:rsidRDefault="002E3A40" w:rsidP="002E3A40">
                        <w:pPr>
                          <w:jc w:val="center"/>
                          <w:rPr>
                            <w:rFonts w:ascii="Montserrat" w:hAnsi="Montserrat"/>
                            <w:sz w:val="20"/>
                            <w:szCs w:val="20"/>
                          </w:rPr>
                        </w:pPr>
                        <w:r>
                          <w:rPr>
                            <w:rFonts w:ascii="Montserrat" w:hAnsi="Montserrat"/>
                            <w:sz w:val="20"/>
                            <w:szCs w:val="20"/>
                          </w:rPr>
                          <w:t>Direct</w:t>
                        </w:r>
                      </w:p>
                    </w:txbxContent>
                  </v:textbox>
                </v:rect>
                <v:rect id="Rectangle 24" o:spid="_x0000_s1062" style="position:absolute;left:19989;top:47527;width:10331;height:2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" fillcolor="#b6e3e5 [1941]" strokecolor="#b6e3e5 [1941]" strokeweight="2pt">
                  <v:textbox>
                    <w:txbxContent>
                      <w:p w14:paraId="2F102B68" w14:textId="77777777" w:rsidR="002E3A40" w:rsidRPr="0000725E" w:rsidRDefault="002E3A40" w:rsidP="002E3A40">
                        <w:pPr>
                          <w:jc w:val="center"/>
                          <w:rPr>
                            <w:rFonts w:ascii="Montserrat" w:hAnsi="Montserrat"/>
                            <w:sz w:val="20"/>
                            <w:szCs w:val="20"/>
                          </w:rPr>
                        </w:pPr>
                        <w:r>
                          <w:rPr>
                            <w:rFonts w:ascii="Montserrat" w:hAnsi="Montserrat"/>
                            <w:sz w:val="20"/>
                            <w:szCs w:val="20"/>
                          </w:rPr>
                          <w:t>Proximal</w:t>
                        </w:r>
                      </w:p>
                    </w:txbxContent>
                  </v:textbox>
                </v:rect>
                <v:rect id="Rectangle 27" o:spid="_x0000_s1063" style="position:absolute;left:31897;top:47633;width:10332;height:2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" fillcolor="#f2f2f2 [3052]" strokecolor="#4bacc6 [3208]" strokeweight="2pt">
                  <v:textbox>
                    <w:txbxContent>
                      <w:p w14:paraId="1A5DF4B3" w14:textId="77777777" w:rsidR="002E3A40" w:rsidRPr="0000725E" w:rsidRDefault="002E3A40" w:rsidP="002E3A40">
                        <w:pPr>
                          <w:jc w:val="center"/>
                          <w:rPr>
                            <w:rFonts w:ascii="Montserrat" w:hAnsi="Montserrat"/>
                            <w:sz w:val="20"/>
                            <w:szCs w:val="20"/>
                          </w:rPr>
                        </w:pPr>
                        <w:r w:rsidRPr="0000725E">
                          <w:rPr>
                            <w:rFonts w:ascii="Montserrat" w:hAnsi="Montserrat"/>
                            <w:sz w:val="20"/>
                            <w:szCs w:val="20"/>
                          </w:rPr>
                          <w:t>Distal</w:t>
                        </w:r>
                      </w:p>
                    </w:txbxContent>
                  </v:textbox>
                </v:rect>
                <w10:wrap anchorx="margin"/>
              </v:group>
            </w:pict>
          </mc:Fallback>
        </mc:AlternateContent>
      </w:r>
      <w:r w:rsidR="0011247F">
        <w:t xml:space="preserve">Figure </w:t>
      </w:r>
      <w:r w:rsidR="00251B61">
        <w:t>2</w:t>
      </w:r>
      <w:r w:rsidR="0011247F">
        <w:t xml:space="preserve">. ACT Drug Strategy Action Plan 2022-2026 </w:t>
      </w:r>
      <w:r w:rsidR="001D12FD">
        <w:t>model</w:t>
      </w:r>
      <w:r w:rsidR="0011247F">
        <w:t xml:space="preserve"> of </w:t>
      </w:r>
      <w:r w:rsidR="008B3A4B">
        <w:t>reach</w:t>
      </w:r>
      <w:r w:rsidR="0011247F">
        <w:br/>
        <w:t xml:space="preserve"> </w:t>
      </w:r>
      <w:r w:rsidR="003851DC" w:rsidRPr="003851DC">
        <w:rPr>
          <w:noProof/>
        </w:rPr>
        <mc:AlternateContent>
          <mc:Choice Requires="wps">
            <w:drawing>
              <wp:anchor distT="0" distB="0" distL="114300" distR="114300" simplePos="0" relativeHeight="251697152" behindDoc="0" locked="0" layoutInCell="1" allowOverlap="1" wp14:anchorId="5EE3BC62" wp14:editId="0821AFE0">
                <wp:simplePos x="0" y="0"/>
                <wp:positionH relativeFrom="page">
                  <wp:posOffset>3225800</wp:posOffset>
                </wp:positionH>
                <wp:positionV relativeFrom="paragraph">
                  <wp:posOffset>15641955</wp:posOffset>
                </wp:positionV>
                <wp:extent cx="1033145" cy="285750"/>
                <wp:effectExtent l="0" t="0" r="14605" b="19050"/>
                <wp:wrapNone/>
                <wp:docPr id="80" name="Rectangle 80"/>
                <wp:cNvGraphicFramePr/>
                <a:graphic xmlns:a="http://schemas.openxmlformats.org/drawingml/2006/main">
                  <a:graphicData uri="http://schemas.microsoft.com/office/word/2010/wordprocessingShape">
                    <wps:wsp>
                      <wps:cNvSpPr/>
                      <wps:spPr>
                        <a:xfrm>
                          <a:off x="0" y="0"/>
                          <a:ext cx="1033145" cy="28575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2C157" w14:textId="77777777" w:rsidR="003851DC" w:rsidRPr="0000725E" w:rsidRDefault="003851DC" w:rsidP="003851DC">
                            <w:pPr>
                              <w:jc w:val="center"/>
                              <w:rPr>
                                <w:rFonts w:ascii="Montserrat" w:hAnsi="Montserrat"/>
                                <w:sz w:val="20"/>
                                <w:szCs w:val="20"/>
                              </w:rPr>
                            </w:pPr>
                            <w:r>
                              <w:rPr>
                                <w:rFonts w:ascii="Montserrat" w:hAnsi="Montserrat"/>
                                <w:sz w:val="20"/>
                                <w:szCs w:val="20"/>
                              </w:rPr>
                              <w:t>Direct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3BC62" id="Rectangle 80" o:spid="_x0000_s1064" style="position:absolute;margin-left:254pt;margin-top:1231.65pt;width:81.35pt;height:22.5pt;z-index:2516971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" fillcolor="#87d1d4 [3205]" strokecolor="#87d1d4 [3205]" strokeweight="2pt">
                <v:textbox>
                  <w:txbxContent>
                    <w:p w14:paraId="5612C157" w14:textId="77777777" w:rsidR="003851DC" w:rsidRPr="0000725E" w:rsidRDefault="003851DC" w:rsidP="003851DC">
                      <w:pPr>
                        <w:jc w:val="center"/>
                        <w:rPr>
                          <w:rFonts w:ascii="Montserrat" w:hAnsi="Montserrat"/>
                          <w:sz w:val="20"/>
                          <w:szCs w:val="20"/>
                        </w:rPr>
                      </w:pPr>
                      <w:r>
                        <w:rPr>
                          <w:rFonts w:ascii="Montserrat" w:hAnsi="Montserrat"/>
                          <w:sz w:val="20"/>
                          <w:szCs w:val="20"/>
                        </w:rPr>
                        <w:t>Direct</w:t>
                      </w:r>
                    </w:p>
                  </w:txbxContent>
                </v:textbox>
                <w10:wrap anchorx="page"/>
              </v:rect>
            </w:pict>
          </mc:Fallback>
        </mc:AlternateContent>
      </w:r>
      <w:r w:rsidR="003851DC" w:rsidRPr="003851DC">
        <w:rPr>
          <w:noProof/>
        </w:rPr>
        <mc:AlternateContent>
          <mc:Choice Requires="wps">
            <w:drawing>
              <wp:anchor distT="0" distB="0" distL="114300" distR="114300" simplePos="0" relativeHeight="251698176" behindDoc="0" locked="0" layoutInCell="1" allowOverlap="1" wp14:anchorId="75565072" wp14:editId="0F64E5CA">
                <wp:simplePos x="0" y="0"/>
                <wp:positionH relativeFrom="page">
                  <wp:posOffset>5594350</wp:posOffset>
                </wp:positionH>
                <wp:positionV relativeFrom="paragraph">
                  <wp:posOffset>15674975</wp:posOffset>
                </wp:positionV>
                <wp:extent cx="1033145" cy="278130"/>
                <wp:effectExtent l="0" t="0" r="14605" b="26670"/>
                <wp:wrapNone/>
                <wp:docPr id="81" name="Rectangle 81"/>
                <wp:cNvGraphicFramePr/>
                <a:graphic xmlns:a="http://schemas.openxmlformats.org/drawingml/2006/main">
                  <a:graphicData uri="http://schemas.microsoft.com/office/word/2010/wordprocessingShape">
                    <wps:wsp>
                      <wps:cNvSpPr/>
                      <wps:spPr>
                        <a:xfrm>
                          <a:off x="0" y="0"/>
                          <a:ext cx="1033145" cy="278130"/>
                        </a:xfrm>
                        <a:prstGeom prst="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8FFFC6" w14:textId="77777777" w:rsidR="003851DC" w:rsidRPr="0000725E" w:rsidRDefault="003851DC" w:rsidP="003851DC">
                            <w:pPr>
                              <w:jc w:val="center"/>
                              <w:rPr>
                                <w:rFonts w:ascii="Montserrat" w:hAnsi="Montserrat"/>
                                <w:sz w:val="20"/>
                                <w:szCs w:val="20"/>
                              </w:rPr>
                            </w:pPr>
                            <w:r>
                              <w:rPr>
                                <w:rFonts w:ascii="Montserrat" w:hAnsi="Montserrat"/>
                                <w:sz w:val="20"/>
                                <w:szCs w:val="20"/>
                              </w:rPr>
                              <w:t>Proximal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565072" id="Rectangle 81" o:spid="_x0000_s1065" style="position:absolute;margin-left:440.5pt;margin-top:1234.25pt;width:81.35pt;height:21.9pt;z-index:2516981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" fillcolor="#b6e3e5 [1941]" strokecolor="#b6e3e5 [1941]" strokeweight="2pt">
                <v:textbox>
                  <w:txbxContent>
                    <w:p w14:paraId="288FFFC6" w14:textId="77777777" w:rsidR="003851DC" w:rsidRPr="0000725E" w:rsidRDefault="003851DC" w:rsidP="003851DC">
                      <w:pPr>
                        <w:jc w:val="center"/>
                        <w:rPr>
                          <w:rFonts w:ascii="Montserrat" w:hAnsi="Montserrat"/>
                          <w:sz w:val="20"/>
                          <w:szCs w:val="20"/>
                        </w:rPr>
                      </w:pPr>
                      <w:r>
                        <w:rPr>
                          <w:rFonts w:ascii="Montserrat" w:hAnsi="Montserrat"/>
                          <w:sz w:val="20"/>
                          <w:szCs w:val="20"/>
                        </w:rPr>
                        <w:t>Proximal</w:t>
                      </w:r>
                    </w:p>
                  </w:txbxContent>
                </v:textbox>
                <w10:wrap anchorx="page"/>
              </v:rect>
            </w:pict>
          </mc:Fallback>
        </mc:AlternateContent>
      </w:r>
      <w:r w:rsidR="003851DC" w:rsidRPr="003851DC">
        <w:rPr>
          <w:noProof/>
        </w:rPr>
        <mc:AlternateContent>
          <mc:Choice Requires="wps">
            <w:drawing>
              <wp:anchor distT="0" distB="0" distL="114300" distR="114300" simplePos="0" relativeHeight="251699200" behindDoc="0" locked="0" layoutInCell="1" allowOverlap="1" wp14:anchorId="765E0C35" wp14:editId="2CD03FD0">
                <wp:simplePos x="0" y="0"/>
                <wp:positionH relativeFrom="page">
                  <wp:posOffset>7964170</wp:posOffset>
                </wp:positionH>
                <wp:positionV relativeFrom="paragraph">
                  <wp:posOffset>15690215</wp:posOffset>
                </wp:positionV>
                <wp:extent cx="1033145" cy="261896"/>
                <wp:effectExtent l="0" t="0" r="14605" b="24130"/>
                <wp:wrapNone/>
                <wp:docPr id="82" name="Rectangle 82"/>
                <wp:cNvGraphicFramePr/>
                <a:graphic xmlns:a="http://schemas.openxmlformats.org/drawingml/2006/main">
                  <a:graphicData uri="http://schemas.microsoft.com/office/word/2010/wordprocessingShape">
                    <wps:wsp>
                      <wps:cNvSpPr/>
                      <wps:spPr>
                        <a:xfrm>
                          <a:off x="0" y="0"/>
                          <a:ext cx="1033145" cy="261896"/>
                        </a:xfrm>
                        <a:prstGeom prst="rect">
                          <a:avLst/>
                        </a:prstGeom>
                        <a:solidFill>
                          <a:schemeClr val="bg1">
                            <a:lumMod val="95000"/>
                          </a:schemeClr>
                        </a:solidFill>
                        <a:ln/>
                      </wps:spPr>
                      <wps:style>
                        <a:lnRef idx="2">
                          <a:schemeClr val="accent5"/>
                        </a:lnRef>
                        <a:fillRef idx="1">
                          <a:schemeClr val="lt1"/>
                        </a:fillRef>
                        <a:effectRef idx="0">
                          <a:schemeClr val="accent5"/>
                        </a:effectRef>
                        <a:fontRef idx="minor">
                          <a:schemeClr val="dk1"/>
                        </a:fontRef>
                      </wps:style>
                      <wps:txbx>
                        <w:txbxContent>
                          <w:p w14:paraId="37540840" w14:textId="77777777" w:rsidR="003851DC" w:rsidRPr="0000725E" w:rsidRDefault="003851DC" w:rsidP="003851DC">
                            <w:pPr>
                              <w:jc w:val="center"/>
                              <w:rPr>
                                <w:rFonts w:ascii="Montserrat" w:hAnsi="Montserrat"/>
                                <w:sz w:val="20"/>
                                <w:szCs w:val="20"/>
                              </w:rPr>
                            </w:pPr>
                            <w:r w:rsidRPr="0000725E">
                              <w:rPr>
                                <w:rFonts w:ascii="Montserrat" w:hAnsi="Montserrat"/>
                                <w:sz w:val="20"/>
                                <w:szCs w:val="20"/>
                              </w:rPr>
                              <w:t>Distal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5E0C35" id="Rectangle 82" o:spid="_x0000_s1066" style="position:absolute;margin-left:627.1pt;margin-top:1235.45pt;width:81.35pt;height:20.6pt;z-index:2516992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" fillcolor="#f2f2f2 [3052]" strokecolor="#4bacc6 [3208]" strokeweight="2pt">
                <v:textbox>
                  <w:txbxContent>
                    <w:p w14:paraId="37540840" w14:textId="77777777" w:rsidR="003851DC" w:rsidRPr="0000725E" w:rsidRDefault="003851DC" w:rsidP="003851DC">
                      <w:pPr>
                        <w:jc w:val="center"/>
                        <w:rPr>
                          <w:rFonts w:ascii="Montserrat" w:hAnsi="Montserrat"/>
                          <w:sz w:val="20"/>
                          <w:szCs w:val="20"/>
                        </w:rPr>
                      </w:pPr>
                      <w:r w:rsidRPr="0000725E">
                        <w:rPr>
                          <w:rFonts w:ascii="Montserrat" w:hAnsi="Montserrat"/>
                          <w:sz w:val="20"/>
                          <w:szCs w:val="20"/>
                        </w:rPr>
                        <w:t>Distal</w:t>
                      </w:r>
                    </w:p>
                  </w:txbxContent>
                </v:textbox>
                <w10:wrap anchorx="page"/>
              </v:rect>
            </w:pict>
          </mc:Fallback>
        </mc:AlternateContent>
      </w:r>
      <w:r w:rsidR="00AC7053">
        <w:br w:type="page"/>
      </w:r>
    </w:p>
    <w:p w14:paraId="78D23BFD" w14:textId="749FEC8B" w:rsidR="006000BC" w:rsidRPr="006000BC" w:rsidRDefault="007611A9" w:rsidP="006000BC">
      <w:pPr>
        <w:pStyle w:val="Heading1"/>
      </w:pPr>
      <w:bookmarkStart w:id="49" w:name="_Toc97644856"/>
      <w:bookmarkStart w:id="50" w:name="_Toc108774861"/>
      <w:bookmarkStart w:id="51" w:name="_Toc113448892"/>
      <w:r>
        <w:lastRenderedPageBreak/>
        <w:t>The Action Plan 2022-2026</w:t>
      </w:r>
      <w:bookmarkEnd w:id="49"/>
      <w:bookmarkEnd w:id="50"/>
      <w:bookmarkEnd w:id="51"/>
    </w:p>
    <w:p w14:paraId="3B786946" w14:textId="3671E099" w:rsidR="00F22C99" w:rsidRPr="00765678" w:rsidRDefault="005C7360" w:rsidP="004164B0">
      <w:pPr>
        <w:pStyle w:val="BodyCopy"/>
      </w:pPr>
      <w:r>
        <w:t>The Action Plan</w:t>
      </w:r>
      <w:r w:rsidR="004164B0">
        <w:t xml:space="preserve"> key demographic groups, priority areas, objectives, and actions, </w:t>
      </w:r>
      <w:r>
        <w:t xml:space="preserve">reflect current available evidence, as well as </w:t>
      </w:r>
      <w:r w:rsidR="001D2DFF">
        <w:t>stakeholder views raised</w:t>
      </w:r>
      <w:r>
        <w:t xml:space="preserve"> through co-design</w:t>
      </w:r>
      <w:r w:rsidR="004164B0">
        <w:t xml:space="preserve">, </w:t>
      </w:r>
      <w:r w:rsidR="00F0174E">
        <w:t>and priorities agreed to in the N</w:t>
      </w:r>
      <w:r w:rsidR="004164B0">
        <w:t xml:space="preserve">ational </w:t>
      </w:r>
      <w:r w:rsidR="00F0174E">
        <w:t>D</w:t>
      </w:r>
      <w:r w:rsidR="004164B0">
        <w:t xml:space="preserve">rug </w:t>
      </w:r>
      <w:r w:rsidR="00F0174E">
        <w:t>S</w:t>
      </w:r>
      <w:r w:rsidR="004164B0">
        <w:t>trategy</w:t>
      </w:r>
      <w:r w:rsidR="00F0174E">
        <w:t xml:space="preserve">. This is not to say that only the actions and key demographic groups identified will be </w:t>
      </w:r>
      <w:r w:rsidR="00EC47D9">
        <w:t xml:space="preserve">the focus </w:t>
      </w:r>
      <w:r w:rsidR="00F0174E">
        <w:t>over the lifespan of the Action Plan, but rather tha</w:t>
      </w:r>
      <w:r w:rsidR="007825F2">
        <w:t>t</w:t>
      </w:r>
      <w:r w:rsidR="00F0174E">
        <w:t xml:space="preserve"> any policy responses aimed at minimising the harms of AOD should have reference to these priority areas of focus, or new and emerging issues</w:t>
      </w:r>
      <w:r w:rsidR="007825F2">
        <w:t xml:space="preserve">. This is because </w:t>
      </w:r>
      <w:r w:rsidR="00F0174E">
        <w:t>they represent the areas where it is agreed the biggest gains can be delivered and the largest contribution to harm exists.</w:t>
      </w:r>
    </w:p>
    <w:p w14:paraId="4C6AC0E0" w14:textId="576A6C5C" w:rsidR="006000BC" w:rsidRDefault="006000BC" w:rsidP="005A2944">
      <w:pPr>
        <w:pStyle w:val="Heading2"/>
      </w:pPr>
      <w:bookmarkStart w:id="52" w:name="_Toc108774862"/>
      <w:bookmarkStart w:id="53" w:name="_Toc113448893"/>
      <w:r>
        <w:t>Key demographic groups</w:t>
      </w:r>
      <w:bookmarkEnd w:id="52"/>
      <w:bookmarkEnd w:id="53"/>
    </w:p>
    <w:p w14:paraId="654B2370" w14:textId="3669956E" w:rsidR="00113F1D" w:rsidRPr="00D66458" w:rsidRDefault="00113F1D" w:rsidP="00FE59E5">
      <w:pPr>
        <w:pStyle w:val="BodyCopy"/>
      </w:pPr>
      <w:r w:rsidRPr="00D66458">
        <w:t xml:space="preserve">We recognise that alcohol, tobacco and other drug use are key factors contributing to different forms and levels of disadvantage across certain demographic groups. The Action Plan </w:t>
      </w:r>
      <w:r w:rsidR="007825F2">
        <w:t>highlights</w:t>
      </w:r>
      <w:r w:rsidRPr="00D66458">
        <w:t xml:space="preserve"> key demographic groups to ensure that new efforts will benefit those most at risk of harm, marginalisation and disadvantage.</w:t>
      </w:r>
    </w:p>
    <w:p w14:paraId="7AE5A945" w14:textId="0B967BC0" w:rsidR="00113F1D" w:rsidRPr="00D66458" w:rsidRDefault="00113F1D" w:rsidP="00FE59E5">
      <w:pPr>
        <w:pStyle w:val="BodyCopy"/>
      </w:pPr>
      <w:r w:rsidRPr="00D66458">
        <w:t xml:space="preserve">Tailored initiatives developed by working closely with affected groups are an important component of responses to improve the health and wellbeing of </w:t>
      </w:r>
      <w:r w:rsidR="007825F2">
        <w:t>those groups</w:t>
      </w:r>
      <w:r w:rsidRPr="00D66458">
        <w:t>. The following groups have been highlighted through consultation as key demographic groups that may have higher risk of experiencing disproportionate harms associated with alcohol, tobacco and other drugs:</w:t>
      </w:r>
    </w:p>
    <w:p w14:paraId="0AC3A9B7" w14:textId="0744BAFB" w:rsidR="00113F1D" w:rsidRDefault="00113F1D" w:rsidP="005A2944">
      <w:pPr>
        <w:pStyle w:val="Heading3"/>
      </w:pPr>
      <w:bookmarkStart w:id="54" w:name="_Toc108774863"/>
      <w:bookmarkStart w:id="55" w:name="_Toc113448894"/>
      <w:r>
        <w:t>Aboriginal and Torres Strait Islander peoples</w:t>
      </w:r>
      <w:bookmarkEnd w:id="54"/>
      <w:bookmarkEnd w:id="55"/>
    </w:p>
    <w:p w14:paraId="69B561AF" w14:textId="47220D1D" w:rsidR="00595C47" w:rsidRDefault="00595C47" w:rsidP="00FE59E5">
      <w:pPr>
        <w:pStyle w:val="BodyCopy"/>
      </w:pPr>
      <w:r>
        <w:t>In the ACT, Aboriginal and Torres Strait Islander people make up around 1.6</w:t>
      </w:r>
      <w:r w:rsidR="00C11A83">
        <w:t xml:space="preserve"> </w:t>
      </w:r>
      <w:r w:rsidR="00996C87">
        <w:t>per cent</w:t>
      </w:r>
      <w:r>
        <w:t xml:space="preserve"> of the population. </w:t>
      </w:r>
      <w:r w:rsidR="00E23317">
        <w:t xml:space="preserve">National data shows that </w:t>
      </w:r>
      <w:r w:rsidR="007825F2">
        <w:t xml:space="preserve">Aboriginal and Torres Strait Islander </w:t>
      </w:r>
      <w:r w:rsidR="004164B0">
        <w:t xml:space="preserve">people are disproportionately impacted by AOD harm, and </w:t>
      </w:r>
      <w:r w:rsidR="00FE59E5">
        <w:t xml:space="preserve">experience overall burden </w:t>
      </w:r>
      <w:r w:rsidR="004164B0">
        <w:t>of</w:t>
      </w:r>
      <w:r w:rsidR="00FE59E5">
        <w:t xml:space="preserve"> disease and injury at 2.3 times the rate of non-Indigenous </w:t>
      </w:r>
      <w:r w:rsidR="004164B0">
        <w:t xml:space="preserve">people </w:t>
      </w:r>
      <w:r w:rsidR="00FE59E5">
        <w:t>.</w:t>
      </w:r>
      <w:r w:rsidR="00C434F0">
        <w:rPr>
          <w:vertAlign w:val="superscript"/>
        </w:rPr>
        <w:t>4</w:t>
      </w:r>
    </w:p>
    <w:p w14:paraId="7F826480" w14:textId="36559159" w:rsidR="00F22C99" w:rsidRDefault="00F22C99" w:rsidP="005A2944">
      <w:pPr>
        <w:pStyle w:val="Heading3"/>
      </w:pPr>
      <w:bookmarkStart w:id="56" w:name="_Toc108774864"/>
      <w:bookmarkStart w:id="57" w:name="_Toc113448895"/>
      <w:r w:rsidRPr="00CC2929">
        <w:t xml:space="preserve">People with co-occurring </w:t>
      </w:r>
      <w:r>
        <w:t>issues and complex needs</w:t>
      </w:r>
      <w:bookmarkEnd w:id="56"/>
      <w:bookmarkEnd w:id="57"/>
    </w:p>
    <w:p w14:paraId="0DB2B777" w14:textId="4FEF04A0" w:rsidR="004164B0" w:rsidRDefault="004164B0" w:rsidP="004164B0">
      <w:pPr>
        <w:pStyle w:val="Heading4"/>
      </w:pPr>
      <w:r>
        <w:t>Mental health</w:t>
      </w:r>
    </w:p>
    <w:p w14:paraId="3A45A0B0" w14:textId="0A50E0AB" w:rsidR="00F22C99" w:rsidRDefault="00F22C99" w:rsidP="00F22C99">
      <w:pPr>
        <w:pStyle w:val="BodyCopy"/>
        <w:rPr>
          <w:color w:val="auto"/>
          <w:vertAlign w:val="superscript"/>
        </w:rPr>
      </w:pPr>
      <w:r w:rsidRPr="00DD6B77">
        <w:rPr>
          <w:color w:val="auto"/>
        </w:rPr>
        <w:t>In Australia, mental health conditions, injuries (self-inflicted and suicide)</w:t>
      </w:r>
      <w:r w:rsidR="004164B0">
        <w:rPr>
          <w:color w:val="auto"/>
        </w:rPr>
        <w:t>,</w:t>
      </w:r>
      <w:r w:rsidRPr="00DD6B77">
        <w:rPr>
          <w:color w:val="auto"/>
        </w:rPr>
        <w:t xml:space="preserve"> and substance use disorders caused the highest burden of disease for children, adolescents and young adults.</w:t>
      </w:r>
      <w:r w:rsidR="00C434F0">
        <w:rPr>
          <w:color w:val="auto"/>
          <w:vertAlign w:val="superscript"/>
        </w:rPr>
        <w:t>5</w:t>
      </w:r>
      <w:r w:rsidRPr="00DD6B77">
        <w:rPr>
          <w:color w:val="auto"/>
        </w:rPr>
        <w:t xml:space="preserve"> Individuals who are diagnosed with an alcohol use disorder </w:t>
      </w:r>
      <w:r w:rsidR="004164B0">
        <w:rPr>
          <w:color w:val="auto"/>
        </w:rPr>
        <w:t>have a greater likelihood of</w:t>
      </w:r>
      <w:r w:rsidRPr="00DD6B77">
        <w:rPr>
          <w:color w:val="auto"/>
        </w:rPr>
        <w:t xml:space="preserve"> experienc</w:t>
      </w:r>
      <w:r w:rsidR="004164B0">
        <w:rPr>
          <w:color w:val="auto"/>
        </w:rPr>
        <w:t>ing</w:t>
      </w:r>
      <w:r w:rsidRPr="00DD6B77">
        <w:rPr>
          <w:color w:val="auto"/>
        </w:rPr>
        <w:t xml:space="preserve"> other mental health disorders.</w:t>
      </w:r>
      <w:r w:rsidR="00C434F0">
        <w:rPr>
          <w:color w:val="auto"/>
          <w:vertAlign w:val="superscript"/>
        </w:rPr>
        <w:t>6</w:t>
      </w:r>
      <w:r w:rsidR="00F10B82">
        <w:rPr>
          <w:color w:val="auto"/>
          <w:vertAlign w:val="superscript"/>
        </w:rPr>
        <w:t xml:space="preserve"> </w:t>
      </w:r>
      <w:r w:rsidRPr="00DD6B77">
        <w:rPr>
          <w:color w:val="auto"/>
        </w:rPr>
        <w:t xml:space="preserve">The </w:t>
      </w:r>
      <w:r w:rsidR="00DC13F3">
        <w:rPr>
          <w:color w:val="auto"/>
        </w:rPr>
        <w:t>Personality and Total Health Through Life</w:t>
      </w:r>
      <w:r w:rsidRPr="00DD6B77">
        <w:rPr>
          <w:color w:val="auto"/>
        </w:rPr>
        <w:t xml:space="preserve"> Project</w:t>
      </w:r>
      <w:r w:rsidR="005A2944">
        <w:rPr>
          <w:color w:val="auto"/>
        </w:rPr>
        <w:t xml:space="preserve"> (the Path Project)</w:t>
      </w:r>
      <w:r w:rsidRPr="00DD6B77">
        <w:rPr>
          <w:color w:val="auto"/>
        </w:rPr>
        <w:t xml:space="preserve"> has also shown the use of illicit substances was more likely to be seen in people with moderate to high levels of mental illness.</w:t>
      </w:r>
      <w:r w:rsidR="00C434F0">
        <w:rPr>
          <w:color w:val="auto"/>
          <w:vertAlign w:val="superscript"/>
        </w:rPr>
        <w:t>6</w:t>
      </w:r>
      <w:r w:rsidRPr="00DD6B77">
        <w:rPr>
          <w:color w:val="auto"/>
        </w:rPr>
        <w:t xml:space="preserve"> This is in addition to the overrepresentation of tobacco use in individuals with moderate to high levels of mental illness, as well as instances of hazardous and harmful drinking.</w:t>
      </w:r>
      <w:r w:rsidR="00C434F0">
        <w:rPr>
          <w:color w:val="auto"/>
          <w:vertAlign w:val="superscript"/>
        </w:rPr>
        <w:t>6</w:t>
      </w:r>
    </w:p>
    <w:p w14:paraId="4E17C98D" w14:textId="77777777" w:rsidR="004164B0" w:rsidRPr="00DD6B77" w:rsidRDefault="004164B0" w:rsidP="004164B0">
      <w:pPr>
        <w:pStyle w:val="Heading4"/>
      </w:pPr>
      <w:r>
        <w:t>Living with disability</w:t>
      </w:r>
    </w:p>
    <w:p w14:paraId="019C08AF" w14:textId="19C94481" w:rsidR="004164B0" w:rsidRDefault="004164B0" w:rsidP="004164B0">
      <w:pPr>
        <w:pStyle w:val="BodyCopy"/>
        <w:rPr>
          <w:color w:val="auto"/>
          <w:vertAlign w:val="superscript"/>
        </w:rPr>
      </w:pPr>
      <w:r w:rsidRPr="00DD6B77">
        <w:rPr>
          <w:color w:val="auto"/>
        </w:rPr>
        <w:t xml:space="preserve">People with </w:t>
      </w:r>
      <w:r w:rsidR="005F746B" w:rsidRPr="00DD6B77">
        <w:rPr>
          <w:color w:val="auto"/>
        </w:rPr>
        <w:t>disabilit</w:t>
      </w:r>
      <w:r w:rsidR="005F746B">
        <w:rPr>
          <w:color w:val="auto"/>
        </w:rPr>
        <w:t>y</w:t>
      </w:r>
      <w:r w:rsidR="005F746B" w:rsidRPr="00DD6B77">
        <w:rPr>
          <w:color w:val="auto"/>
        </w:rPr>
        <w:t xml:space="preserve"> </w:t>
      </w:r>
      <w:r w:rsidRPr="00DD6B77">
        <w:rPr>
          <w:color w:val="auto"/>
        </w:rPr>
        <w:t xml:space="preserve">are more likely to use </w:t>
      </w:r>
      <w:r>
        <w:rPr>
          <w:color w:val="auto"/>
        </w:rPr>
        <w:t>alcohol and illicit drugs</w:t>
      </w:r>
      <w:r w:rsidRPr="00DD6B77">
        <w:rPr>
          <w:color w:val="auto"/>
        </w:rPr>
        <w:t xml:space="preserve"> than the general population but are less likely to access treatment services.</w:t>
      </w:r>
      <w:r w:rsidR="00C434F0">
        <w:rPr>
          <w:color w:val="auto"/>
          <w:vertAlign w:val="superscript"/>
        </w:rPr>
        <w:t>7</w:t>
      </w:r>
      <w:r w:rsidRPr="00DD6B77">
        <w:rPr>
          <w:color w:val="auto"/>
        </w:rPr>
        <w:t xml:space="preserve"> People with </w:t>
      </w:r>
      <w:r w:rsidR="005F746B" w:rsidRPr="00DD6B77">
        <w:rPr>
          <w:color w:val="auto"/>
        </w:rPr>
        <w:t>disabilit</w:t>
      </w:r>
      <w:r w:rsidR="005F746B">
        <w:rPr>
          <w:color w:val="auto"/>
        </w:rPr>
        <w:t>y</w:t>
      </w:r>
      <w:r w:rsidR="005F746B" w:rsidRPr="00DD6B77">
        <w:rPr>
          <w:color w:val="auto"/>
        </w:rPr>
        <w:t xml:space="preserve"> </w:t>
      </w:r>
      <w:r w:rsidRPr="00DD6B77">
        <w:rPr>
          <w:color w:val="auto"/>
        </w:rPr>
        <w:t>often are exposed to unique stressors, such as stigma</w:t>
      </w:r>
      <w:r>
        <w:rPr>
          <w:color w:val="auto"/>
        </w:rPr>
        <w:t xml:space="preserve">, difficulty engaging with certain social and economic activities </w:t>
      </w:r>
      <w:r w:rsidRPr="00DD6B77">
        <w:rPr>
          <w:color w:val="auto"/>
        </w:rPr>
        <w:t xml:space="preserve">and </w:t>
      </w:r>
      <w:r w:rsidR="00DC13F3">
        <w:rPr>
          <w:color w:val="auto"/>
        </w:rPr>
        <w:lastRenderedPageBreak/>
        <w:t>challenges</w:t>
      </w:r>
      <w:r>
        <w:rPr>
          <w:color w:val="auto"/>
        </w:rPr>
        <w:t xml:space="preserve"> </w:t>
      </w:r>
      <w:r w:rsidR="002908D1">
        <w:rPr>
          <w:color w:val="auto"/>
        </w:rPr>
        <w:t xml:space="preserve">in </w:t>
      </w:r>
      <w:r w:rsidR="002908D1" w:rsidRPr="00DD6B77">
        <w:rPr>
          <w:color w:val="auto"/>
        </w:rPr>
        <w:t>pursuing</w:t>
      </w:r>
      <w:r w:rsidRPr="00DD6B77">
        <w:rPr>
          <w:color w:val="auto"/>
        </w:rPr>
        <w:t xml:space="preserve"> certain careers.</w:t>
      </w:r>
      <w:r w:rsidR="00C434F0">
        <w:rPr>
          <w:color w:val="auto"/>
          <w:vertAlign w:val="superscript"/>
        </w:rPr>
        <w:t>7</w:t>
      </w:r>
      <w:r w:rsidRPr="00DD6B77">
        <w:rPr>
          <w:color w:val="auto"/>
        </w:rPr>
        <w:t xml:space="preserve"> This further leads to a higher likelihood that individuals with </w:t>
      </w:r>
      <w:r w:rsidR="005F746B" w:rsidRPr="00DD6B77">
        <w:rPr>
          <w:color w:val="auto"/>
        </w:rPr>
        <w:t>disabilit</w:t>
      </w:r>
      <w:r w:rsidR="005F746B">
        <w:rPr>
          <w:color w:val="auto"/>
        </w:rPr>
        <w:t>y</w:t>
      </w:r>
      <w:r w:rsidR="005F746B" w:rsidRPr="00DD6B77">
        <w:rPr>
          <w:color w:val="auto"/>
        </w:rPr>
        <w:t xml:space="preserve"> </w:t>
      </w:r>
      <w:r w:rsidRPr="00DD6B77">
        <w:rPr>
          <w:color w:val="auto"/>
        </w:rPr>
        <w:t>are unemployed leading to higher rates of poverty</w:t>
      </w:r>
      <w:r>
        <w:rPr>
          <w:color w:val="auto"/>
        </w:rPr>
        <w:t xml:space="preserve"> and risk of harm from substances</w:t>
      </w:r>
      <w:r w:rsidRPr="00DD6B77">
        <w:rPr>
          <w:color w:val="auto"/>
        </w:rPr>
        <w:t>.</w:t>
      </w:r>
      <w:r w:rsidR="00C434F0">
        <w:rPr>
          <w:color w:val="auto"/>
          <w:vertAlign w:val="superscript"/>
        </w:rPr>
        <w:t>7</w:t>
      </w:r>
    </w:p>
    <w:p w14:paraId="54C4A68E" w14:textId="0D2BF48A" w:rsidR="004164B0" w:rsidRDefault="004164B0" w:rsidP="004164B0">
      <w:pPr>
        <w:pStyle w:val="Heading4"/>
      </w:pPr>
      <w:r>
        <w:t>Gambling harm</w:t>
      </w:r>
    </w:p>
    <w:p w14:paraId="12BE29C9" w14:textId="6D3B4079" w:rsidR="004164B0" w:rsidRPr="004164B0" w:rsidRDefault="004164B0" w:rsidP="004164B0">
      <w:pPr>
        <w:pStyle w:val="BodyCopy"/>
      </w:pPr>
      <w:r w:rsidRPr="004164B0">
        <w:t>AOD harms and conditions commonly precede, are consequences and are exacerbating factors for people experiencing gambling harm and conditions.</w:t>
      </w:r>
      <w:r>
        <w:t xml:space="preserve"> </w:t>
      </w:r>
      <w:r w:rsidRPr="004164B0">
        <w:t>International and Australian prevalence studies, conducted in samples representative of the general population, have consistently found higher rates of AOD disorders amongst people with gambling disorders. The reverse association also holds true. For instance, 57.5 per</w:t>
      </w:r>
      <w:r w:rsidR="005F746B">
        <w:t xml:space="preserve"> </w:t>
      </w:r>
      <w:r w:rsidRPr="004164B0">
        <w:t>cent of people with problem and pathological gambling also met the criteria for a substance use disorder.</w:t>
      </w:r>
      <w:r w:rsidR="00C434F0">
        <w:rPr>
          <w:vertAlign w:val="superscript"/>
        </w:rPr>
        <w:t>8</w:t>
      </w:r>
      <w:r w:rsidRPr="004164B0">
        <w:rPr>
          <w:rFonts w:eastAsia="Calibri"/>
        </w:rPr>
        <w:t xml:space="preserve"> </w:t>
      </w:r>
      <w:r w:rsidRPr="004164B0">
        <w:t>A 2015 study found that people with alcohol dependence, tobacco dependence and marijuana dependence were three to five times more likely to meet the criteria for problem gambling.</w:t>
      </w:r>
      <w:r w:rsidR="00C434F0">
        <w:rPr>
          <w:vertAlign w:val="superscript"/>
        </w:rPr>
        <w:t>9</w:t>
      </w:r>
    </w:p>
    <w:p w14:paraId="22AFF72C" w14:textId="652C6C74" w:rsidR="004164B0" w:rsidRDefault="004164B0" w:rsidP="004164B0">
      <w:pPr>
        <w:pStyle w:val="BodyCopy"/>
      </w:pPr>
      <w:r w:rsidRPr="004164B0">
        <w:t>People attending substance use treatment have also been found to have particularly elevated risk for gambling disorders.</w:t>
      </w:r>
      <w:r w:rsidRPr="00AC67C1">
        <w:rPr>
          <w:vertAlign w:val="superscript"/>
        </w:rPr>
        <w:t>1</w:t>
      </w:r>
      <w:r w:rsidR="00C434F0">
        <w:rPr>
          <w:vertAlign w:val="superscript"/>
        </w:rPr>
        <w:t>0</w:t>
      </w:r>
      <w:r w:rsidRPr="004164B0">
        <w:t xml:space="preserve"> However, significant stigma associated with experiencing gambling harm means that gambling issues often remain hidden. The higher rate of gambling harm in substance use treatment illustrates potential benefits in implementing strategies designed to identify and manage comorbid gambling problems.</w:t>
      </w:r>
      <w:r w:rsidRPr="00AC67C1">
        <w:rPr>
          <w:vertAlign w:val="superscript"/>
        </w:rPr>
        <w:t>1</w:t>
      </w:r>
      <w:r w:rsidR="00C434F0">
        <w:rPr>
          <w:vertAlign w:val="superscript"/>
        </w:rPr>
        <w:t>0</w:t>
      </w:r>
      <w:r w:rsidRPr="004164B0">
        <w:t xml:space="preserve"> </w:t>
      </w:r>
    </w:p>
    <w:p w14:paraId="1C054F41" w14:textId="01523E17" w:rsidR="004164B0" w:rsidRPr="00DD6B77" w:rsidRDefault="004164B0" w:rsidP="004164B0">
      <w:pPr>
        <w:pStyle w:val="Heading4"/>
      </w:pPr>
      <w:r>
        <w:t xml:space="preserve">Physical </w:t>
      </w:r>
      <w:r w:rsidR="00AC67C1">
        <w:t>illness</w:t>
      </w:r>
    </w:p>
    <w:p w14:paraId="1C324A1E" w14:textId="30CDAC6C" w:rsidR="00F22C99" w:rsidRDefault="00F22C99" w:rsidP="00F22C99">
      <w:pPr>
        <w:pStyle w:val="BodyCopy"/>
        <w:rPr>
          <w:color w:val="auto"/>
        </w:rPr>
      </w:pPr>
      <w:r w:rsidRPr="00DD6B77">
        <w:rPr>
          <w:color w:val="auto"/>
        </w:rPr>
        <w:t xml:space="preserve">Tobacco use is shown to contribute to the burden of </w:t>
      </w:r>
      <w:r w:rsidR="00817F4B" w:rsidRPr="00DD6B77">
        <w:rPr>
          <w:color w:val="auto"/>
        </w:rPr>
        <w:t>several</w:t>
      </w:r>
      <w:r w:rsidRPr="00DD6B77">
        <w:rPr>
          <w:color w:val="auto"/>
        </w:rPr>
        <w:t xml:space="preserve"> disease groups, including respiratory diseases, cancer and cardiovascular diseases.</w:t>
      </w:r>
      <w:r w:rsidR="00612637">
        <w:rPr>
          <w:color w:val="auto"/>
          <w:vertAlign w:val="superscript"/>
        </w:rPr>
        <w:t>7</w:t>
      </w:r>
      <w:r w:rsidRPr="00DD6B77">
        <w:rPr>
          <w:color w:val="auto"/>
        </w:rPr>
        <w:t xml:space="preserve"> The impact of tobacco on health is extensive and it is the leading contributor to fatal and non-fatal burden</w:t>
      </w:r>
      <w:r w:rsidR="005F746B">
        <w:rPr>
          <w:color w:val="auto"/>
        </w:rPr>
        <w:t xml:space="preserve"> of disease</w:t>
      </w:r>
      <w:r w:rsidRPr="00DD6B77">
        <w:rPr>
          <w:color w:val="auto"/>
        </w:rPr>
        <w:t>.</w:t>
      </w:r>
      <w:r w:rsidR="00612637">
        <w:rPr>
          <w:color w:val="auto"/>
          <w:vertAlign w:val="superscript"/>
        </w:rPr>
        <w:t>7</w:t>
      </w:r>
      <w:r w:rsidRPr="00DD6B77">
        <w:rPr>
          <w:color w:val="auto"/>
        </w:rPr>
        <w:t xml:space="preserve"> </w:t>
      </w:r>
    </w:p>
    <w:p w14:paraId="20DDF1DC" w14:textId="3ED050C9" w:rsidR="004164B0" w:rsidRDefault="004164B0" w:rsidP="004164B0">
      <w:pPr>
        <w:pStyle w:val="Heading4"/>
      </w:pPr>
      <w:r w:rsidRPr="004164B0">
        <w:t>Ag</w:t>
      </w:r>
      <w:r w:rsidR="00FE3D13">
        <w:t>e</w:t>
      </w:r>
      <w:r w:rsidRPr="004164B0">
        <w:t xml:space="preserve">ing </w:t>
      </w:r>
    </w:p>
    <w:p w14:paraId="5A2BA9A5" w14:textId="4CE5F63D" w:rsidR="00D83610" w:rsidRPr="00AC67C1" w:rsidRDefault="00D83610" w:rsidP="00F22C99">
      <w:pPr>
        <w:pStyle w:val="BodyCopy"/>
        <w:rPr>
          <w:color w:val="auto"/>
          <w:vertAlign w:val="superscript"/>
        </w:rPr>
      </w:pPr>
      <w:r>
        <w:rPr>
          <w:color w:val="auto"/>
        </w:rPr>
        <w:t>The median age for people who use illicit drugs</w:t>
      </w:r>
      <w:r w:rsidR="00876F01">
        <w:rPr>
          <w:color w:val="auto"/>
        </w:rPr>
        <w:t xml:space="preserve"> and particip</w:t>
      </w:r>
      <w:r w:rsidR="00D53024">
        <w:rPr>
          <w:color w:val="auto"/>
        </w:rPr>
        <w:t>ate in daily drinking</w:t>
      </w:r>
      <w:r>
        <w:rPr>
          <w:color w:val="auto"/>
        </w:rPr>
        <w:t xml:space="preserve"> in Australia is increasing</w:t>
      </w:r>
      <w:r w:rsidR="00564A71">
        <w:rPr>
          <w:color w:val="auto"/>
        </w:rPr>
        <w:t>.</w:t>
      </w:r>
      <w:r w:rsidR="00F8264A">
        <w:rPr>
          <w:color w:val="auto"/>
        </w:rPr>
        <w:t xml:space="preserve"> Older age groups are more likely to have used and recently used illicit drugs and are more likely than other age groups to drink daily.</w:t>
      </w:r>
      <w:r w:rsidR="00200D5E">
        <w:rPr>
          <w:color w:val="auto"/>
          <w:vertAlign w:val="superscript"/>
        </w:rPr>
        <w:t>1</w:t>
      </w:r>
      <w:r w:rsidR="00612637">
        <w:rPr>
          <w:color w:val="auto"/>
          <w:vertAlign w:val="superscript"/>
        </w:rPr>
        <w:t>1</w:t>
      </w:r>
      <w:r w:rsidR="00F8264A">
        <w:rPr>
          <w:color w:val="auto"/>
          <w:vertAlign w:val="superscript"/>
        </w:rPr>
        <w:t xml:space="preserve"> </w:t>
      </w:r>
      <w:r>
        <w:rPr>
          <w:color w:val="auto"/>
        </w:rPr>
        <w:t>Long term substance use can cause significant detriment to people’s health which progressively worsens when combined with natural changes in health from ag</w:t>
      </w:r>
      <w:r w:rsidR="00FE3D13">
        <w:rPr>
          <w:color w:val="auto"/>
        </w:rPr>
        <w:t>e</w:t>
      </w:r>
      <w:r>
        <w:rPr>
          <w:color w:val="auto"/>
        </w:rPr>
        <w:t xml:space="preserve">ing. </w:t>
      </w:r>
      <w:r w:rsidR="0089732A">
        <w:rPr>
          <w:color w:val="auto"/>
        </w:rPr>
        <w:t>Older drug and alcohol service users have reportedly experienced high rates of difficulty with daily activities at younger ages than others accessing geriatric services.</w:t>
      </w:r>
      <w:r w:rsidR="00F8264A">
        <w:rPr>
          <w:rStyle w:val="FootnoteReference"/>
          <w:color w:val="auto"/>
          <w:vertAlign w:val="superscript"/>
        </w:rPr>
        <w:t>1</w:t>
      </w:r>
      <w:r w:rsidR="00612637">
        <w:rPr>
          <w:color w:val="auto"/>
          <w:vertAlign w:val="superscript"/>
        </w:rPr>
        <w:t>1</w:t>
      </w:r>
      <w:r w:rsidR="00200D5E">
        <w:rPr>
          <w:color w:val="auto"/>
          <w:vertAlign w:val="superscript"/>
        </w:rPr>
        <w:t xml:space="preserve"> </w:t>
      </w:r>
      <w:r w:rsidR="0089732A">
        <w:rPr>
          <w:color w:val="auto"/>
        </w:rPr>
        <w:t xml:space="preserve">Premature ageing issues and difficulty with independent living </w:t>
      </w:r>
      <w:proofErr w:type="gramStart"/>
      <w:r w:rsidR="0089732A">
        <w:rPr>
          <w:color w:val="auto"/>
        </w:rPr>
        <w:t>as a result of</w:t>
      </w:r>
      <w:proofErr w:type="gramEnd"/>
      <w:r w:rsidR="0089732A">
        <w:rPr>
          <w:color w:val="auto"/>
        </w:rPr>
        <w:t xml:space="preserve"> these, leads to a need for community or residential aged care.</w:t>
      </w:r>
      <w:r w:rsidR="00F8264A">
        <w:rPr>
          <w:color w:val="auto"/>
          <w:vertAlign w:val="superscript"/>
        </w:rPr>
        <w:t>1</w:t>
      </w:r>
      <w:r w:rsidR="00612637">
        <w:rPr>
          <w:color w:val="auto"/>
          <w:vertAlign w:val="superscript"/>
        </w:rPr>
        <w:t>1</w:t>
      </w:r>
      <w:r w:rsidR="00876F01">
        <w:rPr>
          <w:color w:val="auto"/>
        </w:rPr>
        <w:t xml:space="preserve"> As it is difficult to access aged care supports under the age of 70,</w:t>
      </w:r>
      <w:r w:rsidR="00F8264A">
        <w:rPr>
          <w:color w:val="auto"/>
          <w:vertAlign w:val="superscript"/>
        </w:rPr>
        <w:t>1</w:t>
      </w:r>
      <w:r w:rsidR="00612637">
        <w:rPr>
          <w:color w:val="auto"/>
          <w:vertAlign w:val="superscript"/>
        </w:rPr>
        <w:t>1</w:t>
      </w:r>
      <w:r w:rsidR="00876F01">
        <w:rPr>
          <w:color w:val="auto"/>
        </w:rPr>
        <w:t xml:space="preserve"> these individuals are often unable to access necessary day to day supports.</w:t>
      </w:r>
    </w:p>
    <w:p w14:paraId="324FB383" w14:textId="67B3749E" w:rsidR="00BA5CCC" w:rsidRDefault="00876F01" w:rsidP="00AC67C1">
      <w:pPr>
        <w:pStyle w:val="BodyCopy"/>
        <w:rPr>
          <w:color w:val="auto"/>
        </w:rPr>
      </w:pPr>
      <w:r>
        <w:rPr>
          <w:color w:val="auto"/>
        </w:rPr>
        <w:t>Individuals accessing aged care supports are at a high risk of experiencing discrimination if they are also access AOD community services. As such, in addition to premature ageing, they are at risk of experiencing further limitations that diminish their quality of life and harm their human rights. As the ACT has an aging population, with around 13.8</w:t>
      </w:r>
      <w:r w:rsidR="00FE3D13">
        <w:rPr>
          <w:color w:val="auto"/>
        </w:rPr>
        <w:t xml:space="preserve"> </w:t>
      </w:r>
      <w:r w:rsidR="00996C87">
        <w:rPr>
          <w:color w:val="auto"/>
        </w:rPr>
        <w:t>per cent</w:t>
      </w:r>
      <w:r>
        <w:rPr>
          <w:color w:val="auto"/>
        </w:rPr>
        <w:t xml:space="preserve"> of Canberrans aged 65 years and older,</w:t>
      </w:r>
      <w:r w:rsidR="00F8264A">
        <w:rPr>
          <w:color w:val="auto"/>
          <w:vertAlign w:val="superscript"/>
        </w:rPr>
        <w:t>1</w:t>
      </w:r>
      <w:r w:rsidR="00612637">
        <w:rPr>
          <w:color w:val="auto"/>
          <w:vertAlign w:val="superscript"/>
        </w:rPr>
        <w:t>2</w:t>
      </w:r>
      <w:r>
        <w:rPr>
          <w:color w:val="auto"/>
        </w:rPr>
        <w:t xml:space="preserve"> this is a rapidly emerging issue.</w:t>
      </w:r>
    </w:p>
    <w:p w14:paraId="2759FC57" w14:textId="77777777" w:rsidR="005A2944" w:rsidRPr="00AC67C1" w:rsidRDefault="005A2944" w:rsidP="00AC67C1">
      <w:pPr>
        <w:pStyle w:val="BodyCopy"/>
        <w:rPr>
          <w:color w:val="auto"/>
        </w:rPr>
      </w:pPr>
    </w:p>
    <w:p w14:paraId="6233FD1E" w14:textId="6122567C" w:rsidR="00F22C99" w:rsidRDefault="00F22C99" w:rsidP="005A2944">
      <w:pPr>
        <w:pStyle w:val="Heading3"/>
      </w:pPr>
      <w:bookmarkStart w:id="58" w:name="_Toc108774865"/>
      <w:bookmarkStart w:id="59" w:name="_Toc113448896"/>
      <w:r w:rsidRPr="00F22C99">
        <w:lastRenderedPageBreak/>
        <w:t>Young people</w:t>
      </w:r>
      <w:bookmarkEnd w:id="58"/>
      <w:bookmarkEnd w:id="59"/>
    </w:p>
    <w:p w14:paraId="5A5B1EE9" w14:textId="7C35B78B" w:rsidR="00DD6B77" w:rsidRDefault="0000243C" w:rsidP="0000243C">
      <w:pPr>
        <w:pStyle w:val="BodyCopy"/>
        <w:rPr>
          <w:color w:val="auto"/>
          <w:lang w:eastAsia="en-US"/>
        </w:rPr>
      </w:pPr>
      <w:r w:rsidRPr="00DD6B77">
        <w:rPr>
          <w:color w:val="auto"/>
          <w:lang w:eastAsia="en-US"/>
        </w:rPr>
        <w:t>Young people (those between the ages of 10-24)</w:t>
      </w:r>
      <w:r w:rsidR="00E62DA8" w:rsidRPr="00DD6B77">
        <w:rPr>
          <w:color w:val="auto"/>
          <w:lang w:eastAsia="en-US"/>
        </w:rPr>
        <w:t xml:space="preserve"> make up over 25 per cent of Canberrans.</w:t>
      </w:r>
      <w:r w:rsidR="00D625A6">
        <w:rPr>
          <w:color w:val="auto"/>
          <w:vertAlign w:val="superscript"/>
          <w:lang w:eastAsia="en-US"/>
        </w:rPr>
        <w:t>1</w:t>
      </w:r>
      <w:r w:rsidR="00612637">
        <w:rPr>
          <w:color w:val="auto"/>
          <w:vertAlign w:val="superscript"/>
          <w:lang w:eastAsia="en-US"/>
        </w:rPr>
        <w:t xml:space="preserve">3  </w:t>
      </w:r>
      <w:r w:rsidR="00E62DA8" w:rsidRPr="00DD6B77">
        <w:rPr>
          <w:color w:val="auto"/>
          <w:lang w:eastAsia="en-US"/>
        </w:rPr>
        <w:t>Young people experience different risks than those over the age of 24, with a generally higher susceptibility to risky behaviour</w:t>
      </w:r>
      <w:r w:rsidR="00F10B82">
        <w:rPr>
          <w:color w:val="auto"/>
          <w:lang w:eastAsia="en-US"/>
        </w:rPr>
        <w:t>.</w:t>
      </w:r>
      <w:r w:rsidR="00D625A6">
        <w:rPr>
          <w:color w:val="auto"/>
          <w:vertAlign w:val="superscript"/>
          <w:lang w:eastAsia="en-US"/>
        </w:rPr>
        <w:t>1</w:t>
      </w:r>
      <w:r w:rsidR="00612637">
        <w:rPr>
          <w:color w:val="auto"/>
          <w:vertAlign w:val="superscript"/>
          <w:lang w:eastAsia="en-US"/>
        </w:rPr>
        <w:t>4</w:t>
      </w:r>
      <w:r w:rsidR="00F10B82">
        <w:rPr>
          <w:color w:val="auto"/>
          <w:vertAlign w:val="superscript"/>
          <w:lang w:eastAsia="en-US"/>
        </w:rPr>
        <w:t xml:space="preserve"> </w:t>
      </w:r>
      <w:r w:rsidR="002815F0" w:rsidRPr="00DD6B77">
        <w:rPr>
          <w:color w:val="auto"/>
          <w:lang w:eastAsia="en-US"/>
        </w:rPr>
        <w:t>The earlier a young person starts drinking, the greater risks they experience, both in health and their future relationships with alcohol.</w:t>
      </w:r>
      <w:r w:rsidR="00D625A6">
        <w:rPr>
          <w:color w:val="auto"/>
          <w:vertAlign w:val="superscript"/>
          <w:lang w:eastAsia="en-US"/>
        </w:rPr>
        <w:t>1</w:t>
      </w:r>
      <w:r w:rsidR="00612637">
        <w:rPr>
          <w:color w:val="3C3C3C" w:themeColor="text1"/>
          <w:vertAlign w:val="superscript"/>
          <w:lang w:eastAsia="en-US"/>
        </w:rPr>
        <w:t>4</w:t>
      </w:r>
      <w:r w:rsidR="003100C3" w:rsidRPr="00612637">
        <w:rPr>
          <w:color w:val="3C3C3C" w:themeColor="text1"/>
          <w:vertAlign w:val="superscript"/>
          <w:lang w:eastAsia="en-US"/>
        </w:rPr>
        <w:t xml:space="preserve"> </w:t>
      </w:r>
      <w:r w:rsidR="00612637" w:rsidRPr="00612637">
        <w:rPr>
          <w:color w:val="3C3C3C" w:themeColor="text1"/>
          <w:lang w:eastAsia="en-US"/>
        </w:rPr>
        <w:t xml:space="preserve"> </w:t>
      </w:r>
      <w:r w:rsidR="002815F0" w:rsidRPr="00612637">
        <w:rPr>
          <w:color w:val="3C3C3C" w:themeColor="text1"/>
          <w:lang w:eastAsia="en-US"/>
        </w:rPr>
        <w:t xml:space="preserve">Young </w:t>
      </w:r>
      <w:r w:rsidR="002815F0" w:rsidRPr="00DD6B77">
        <w:rPr>
          <w:color w:val="auto"/>
          <w:lang w:eastAsia="en-US"/>
        </w:rPr>
        <w:t>people who start drinking prior to 15 years of age are four times more likely to develop alcohol dependence than those who don’t start drinking until they are 21.</w:t>
      </w:r>
      <w:r w:rsidR="003148B2">
        <w:rPr>
          <w:color w:val="auto"/>
          <w:vertAlign w:val="superscript"/>
          <w:lang w:eastAsia="en-US"/>
        </w:rPr>
        <w:t>1</w:t>
      </w:r>
      <w:r w:rsidR="00612637">
        <w:rPr>
          <w:color w:val="auto"/>
          <w:vertAlign w:val="superscript"/>
          <w:lang w:eastAsia="en-US"/>
        </w:rPr>
        <w:t>5</w:t>
      </w:r>
      <w:r w:rsidR="002815F0" w:rsidRPr="00DD6B77">
        <w:rPr>
          <w:color w:val="auto"/>
          <w:lang w:eastAsia="en-US"/>
        </w:rPr>
        <w:t xml:space="preserve"> This is also seen with other drugs.</w:t>
      </w:r>
      <w:r w:rsidR="003148B2">
        <w:rPr>
          <w:color w:val="auto"/>
          <w:vertAlign w:val="superscript"/>
          <w:lang w:eastAsia="en-US"/>
        </w:rPr>
        <w:t>1</w:t>
      </w:r>
      <w:r w:rsidR="00F10B82">
        <w:rPr>
          <w:color w:val="auto"/>
          <w:vertAlign w:val="superscript"/>
          <w:lang w:eastAsia="en-US"/>
        </w:rPr>
        <w:t>6</w:t>
      </w:r>
      <w:r w:rsidR="00366C93" w:rsidRPr="00DD6B77">
        <w:rPr>
          <w:color w:val="auto"/>
          <w:lang w:eastAsia="en-US"/>
        </w:rPr>
        <w:t xml:space="preserve"> </w:t>
      </w:r>
    </w:p>
    <w:p w14:paraId="73C0CCCF" w14:textId="1DF93FB4" w:rsidR="00F22C99" w:rsidRPr="00CC2929" w:rsidRDefault="00F22C99" w:rsidP="005A2944">
      <w:pPr>
        <w:pStyle w:val="Heading3"/>
      </w:pPr>
      <w:bookmarkStart w:id="60" w:name="_Toc108774866"/>
      <w:bookmarkStart w:id="61" w:name="_Toc113448897"/>
      <w:r w:rsidRPr="00CC2929">
        <w:t>People in contact with the</w:t>
      </w:r>
      <w:r>
        <w:t xml:space="preserve"> </w:t>
      </w:r>
      <w:r w:rsidRPr="00CC2929">
        <w:t>criminal justice system</w:t>
      </w:r>
      <w:bookmarkEnd w:id="60"/>
      <w:bookmarkEnd w:id="61"/>
    </w:p>
    <w:p w14:paraId="0885198D" w14:textId="2B98A238" w:rsidR="007638E6" w:rsidRDefault="005436A2" w:rsidP="00AC67C1">
      <w:pPr>
        <w:pStyle w:val="BodyCopy"/>
      </w:pPr>
      <w:r>
        <w:t xml:space="preserve">In </w:t>
      </w:r>
      <w:r w:rsidR="00424644">
        <w:t>Australia, people in contact with the criminal justice system have high self-reported</w:t>
      </w:r>
      <w:r w:rsidR="00AC67C1">
        <w:t xml:space="preserve"> </w:t>
      </w:r>
      <w:r w:rsidR="00424644">
        <w:t>rates of AOD use.</w:t>
      </w:r>
      <w:r w:rsidR="003148B2">
        <w:rPr>
          <w:vertAlign w:val="superscript"/>
        </w:rPr>
        <w:t>1</w:t>
      </w:r>
      <w:r w:rsidR="007652BB">
        <w:t xml:space="preserve"> </w:t>
      </w:r>
      <w:r w:rsidR="007638E6">
        <w:t xml:space="preserve">Around 45 per cent of adult detainees have reported that their AOD use contributed to their current detention and close relationships exist between illicit and injecting drug use and </w:t>
      </w:r>
      <w:r w:rsidR="007638E6" w:rsidRPr="00F10B82">
        <w:rPr>
          <w:color w:val="auto"/>
        </w:rPr>
        <w:t>imprisonment.</w:t>
      </w:r>
      <w:r w:rsidR="003148B2" w:rsidRPr="00F10B82">
        <w:rPr>
          <w:color w:val="auto"/>
          <w:vertAlign w:val="superscript"/>
        </w:rPr>
        <w:t>1</w:t>
      </w:r>
      <w:r w:rsidR="007638E6" w:rsidRPr="00F10B82">
        <w:rPr>
          <w:color w:val="auto"/>
        </w:rPr>
        <w:t xml:space="preserve"> Though </w:t>
      </w:r>
      <w:r w:rsidR="007638E6">
        <w:t>smoking rates in the general population have continued to decrease, this is not reflected in detainees, with 90 per cent reporting they are currently tobacco smokers.</w:t>
      </w:r>
      <w:r w:rsidR="003148B2">
        <w:rPr>
          <w:vertAlign w:val="superscript"/>
        </w:rPr>
        <w:t>1</w:t>
      </w:r>
    </w:p>
    <w:p w14:paraId="07650F4B" w14:textId="70CBEBE6" w:rsidR="00EC48D6" w:rsidRDefault="00986D08" w:rsidP="00D40047">
      <w:pPr>
        <w:pStyle w:val="BodyCopy"/>
      </w:pPr>
      <w:r>
        <w:t>Young people (aged 10-17) in youth justice facilities have been reported to be 30 times as</w:t>
      </w:r>
      <w:r w:rsidR="00647868">
        <w:t xml:space="preserve"> likely as</w:t>
      </w:r>
      <w:r>
        <w:t xml:space="preserve"> young people of the same age in the general population to receive AOD treatment.</w:t>
      </w:r>
      <w:r w:rsidR="003100C3">
        <w:rPr>
          <w:vertAlign w:val="superscript"/>
        </w:rPr>
        <w:t>1</w:t>
      </w:r>
      <w:r w:rsidR="007D5BAF">
        <w:rPr>
          <w:vertAlign w:val="superscript"/>
        </w:rPr>
        <w:t>6</w:t>
      </w:r>
    </w:p>
    <w:p w14:paraId="5C66A88D" w14:textId="243FE259" w:rsidR="00595C47" w:rsidRDefault="00595C47" w:rsidP="005A2944">
      <w:pPr>
        <w:pStyle w:val="Heading3"/>
      </w:pPr>
      <w:bookmarkStart w:id="62" w:name="_Toc108774867"/>
      <w:bookmarkStart w:id="63" w:name="_Toc113448898"/>
      <w:r>
        <w:t>Women</w:t>
      </w:r>
      <w:bookmarkEnd w:id="62"/>
      <w:bookmarkEnd w:id="63"/>
      <w:r>
        <w:t xml:space="preserve"> </w:t>
      </w:r>
    </w:p>
    <w:p w14:paraId="682D83DD" w14:textId="49C21EE1" w:rsidR="002100B1" w:rsidRDefault="00C12EF4" w:rsidP="00FE59E5">
      <w:pPr>
        <w:pStyle w:val="BodyCopy"/>
      </w:pPr>
      <w:r>
        <w:t>In the ACT</w:t>
      </w:r>
      <w:r w:rsidR="00FE3D13">
        <w:t>,</w:t>
      </w:r>
      <w:r w:rsidR="000B4193">
        <w:t xml:space="preserve"> single </w:t>
      </w:r>
      <w:r w:rsidR="00AC67C1">
        <w:t>females</w:t>
      </w:r>
      <w:r w:rsidR="000B4193">
        <w:t xml:space="preserve"> </w:t>
      </w:r>
      <w:r>
        <w:t xml:space="preserve">make </w:t>
      </w:r>
      <w:r w:rsidR="000B4193">
        <w:t xml:space="preserve">up </w:t>
      </w:r>
      <w:r>
        <w:t xml:space="preserve">around </w:t>
      </w:r>
      <w:r w:rsidR="000B4193">
        <w:t>80</w:t>
      </w:r>
      <w:r w:rsidR="00FE3D13">
        <w:t xml:space="preserve"> </w:t>
      </w:r>
      <w:r w:rsidR="00996C87">
        <w:t>per cent</w:t>
      </w:r>
      <w:r w:rsidR="000B4193">
        <w:t xml:space="preserve"> of single parent households</w:t>
      </w:r>
      <w:r w:rsidR="00AC67C1">
        <w:rPr>
          <w:vertAlign w:val="superscript"/>
        </w:rPr>
        <w:t>1</w:t>
      </w:r>
      <w:r w:rsidR="00F10B82">
        <w:rPr>
          <w:vertAlign w:val="superscript"/>
        </w:rPr>
        <w:t>5</w:t>
      </w:r>
      <w:r w:rsidR="00AC67C1">
        <w:rPr>
          <w:vertAlign w:val="superscript"/>
        </w:rPr>
        <w:t xml:space="preserve"> </w:t>
      </w:r>
      <w:r w:rsidR="00AC67C1">
        <w:t xml:space="preserve">and </w:t>
      </w:r>
      <w:r w:rsidR="00703325">
        <w:t>c</w:t>
      </w:r>
      <w:r w:rsidR="00DC3009">
        <w:t xml:space="preserve">aring responsibilities </w:t>
      </w:r>
      <w:r w:rsidR="00AC67C1">
        <w:t>can</w:t>
      </w:r>
      <w:r w:rsidR="00DC3009">
        <w:t xml:space="preserve"> present challenges in accessing </w:t>
      </w:r>
      <w:r w:rsidR="00647868">
        <w:t xml:space="preserve">or fully </w:t>
      </w:r>
      <w:r w:rsidR="00AC67C1">
        <w:t xml:space="preserve">engaging </w:t>
      </w:r>
      <w:r w:rsidR="00647868">
        <w:t xml:space="preserve">with </w:t>
      </w:r>
      <w:r w:rsidR="00DC3009">
        <w:t>AOD treatment.</w:t>
      </w:r>
      <w:r w:rsidR="00AC67C1">
        <w:t xml:space="preserve"> </w:t>
      </w:r>
      <w:r w:rsidR="000B4193">
        <w:t>Concerningly, in the PATH</w:t>
      </w:r>
      <w:r w:rsidR="005A2944">
        <w:t xml:space="preserve"> P</w:t>
      </w:r>
      <w:r w:rsidR="000B4193">
        <w:t>roject, women in the midlife cohort were identified as the highest proportion of persons who drink at hazardous or harmful levels.</w:t>
      </w:r>
      <w:r w:rsidR="00F10B82">
        <w:rPr>
          <w:vertAlign w:val="superscript"/>
        </w:rPr>
        <w:t>8</w:t>
      </w:r>
    </w:p>
    <w:p w14:paraId="1113672E" w14:textId="79A996D7" w:rsidR="00BA5CCC" w:rsidRPr="00AC67C1" w:rsidRDefault="00DC3009" w:rsidP="00FE59E5">
      <w:pPr>
        <w:pStyle w:val="BodyCopy"/>
      </w:pPr>
      <w:r>
        <w:t xml:space="preserve">Women are also disproportionately affected by others’ </w:t>
      </w:r>
      <w:r w:rsidR="00477255">
        <w:t xml:space="preserve">AOD </w:t>
      </w:r>
      <w:r>
        <w:t xml:space="preserve">use, with some age groups having almost double the number of women reporting being affected by a family member’s </w:t>
      </w:r>
      <w:r w:rsidR="00921E48">
        <w:t xml:space="preserve">AOD </w:t>
      </w:r>
      <w:r>
        <w:t>use than men</w:t>
      </w:r>
      <w:r w:rsidR="00CF0B6D">
        <w:rPr>
          <w:vertAlign w:val="superscript"/>
        </w:rPr>
        <w:t>1</w:t>
      </w:r>
      <w:r w:rsidR="007D5BAF">
        <w:rPr>
          <w:vertAlign w:val="superscript"/>
        </w:rPr>
        <w:t>7</w:t>
      </w:r>
      <w:r w:rsidR="00FE3D13">
        <w:t xml:space="preserve">. </w:t>
      </w:r>
      <w:r w:rsidR="005C142F">
        <w:t xml:space="preserve">There is also a complex interplay between AOD and domestic and family violence. </w:t>
      </w:r>
      <w:r w:rsidR="00BA5CCC" w:rsidRPr="005A35AE">
        <w:rPr>
          <w:color w:val="auto"/>
        </w:rPr>
        <w:t>Around 80</w:t>
      </w:r>
      <w:r w:rsidR="003C194F">
        <w:rPr>
          <w:color w:val="auto"/>
        </w:rPr>
        <w:t> </w:t>
      </w:r>
      <w:r w:rsidR="00996C87">
        <w:rPr>
          <w:color w:val="auto"/>
        </w:rPr>
        <w:t>per cent</w:t>
      </w:r>
      <w:r w:rsidR="00BA5CCC" w:rsidRPr="005A35AE">
        <w:rPr>
          <w:color w:val="auto"/>
        </w:rPr>
        <w:t xml:space="preserve"> of women accessing AOD treatment services have experienced some form of family and domestic violence.</w:t>
      </w:r>
      <w:r w:rsidR="00457059">
        <w:rPr>
          <w:color w:val="auto"/>
          <w:vertAlign w:val="superscript"/>
        </w:rPr>
        <w:t>19</w:t>
      </w:r>
      <w:r w:rsidR="00BA5CCC" w:rsidRPr="005A35AE">
        <w:rPr>
          <w:color w:val="auto"/>
        </w:rPr>
        <w:t xml:space="preserve"> Additionally, somewhere between 50-90</w:t>
      </w:r>
      <w:r w:rsidR="00FE3D13">
        <w:rPr>
          <w:color w:val="auto"/>
        </w:rPr>
        <w:t xml:space="preserve"> </w:t>
      </w:r>
      <w:r w:rsidR="00996C87">
        <w:rPr>
          <w:color w:val="auto"/>
        </w:rPr>
        <w:t>per cent</w:t>
      </w:r>
      <w:r w:rsidR="00BA5CCC" w:rsidRPr="005A35AE">
        <w:rPr>
          <w:color w:val="auto"/>
        </w:rPr>
        <w:t xml:space="preserve"> of women accessing mental health and AOD services have experienced child abuse and/or family violence.</w:t>
      </w:r>
      <w:r w:rsidR="00457059">
        <w:rPr>
          <w:color w:val="auto"/>
          <w:vertAlign w:val="superscript"/>
        </w:rPr>
        <w:t>19</w:t>
      </w:r>
      <w:r w:rsidR="00BA5CCC" w:rsidRPr="005A35AE">
        <w:rPr>
          <w:color w:val="auto"/>
        </w:rPr>
        <w:t xml:space="preserve"> </w:t>
      </w:r>
    </w:p>
    <w:p w14:paraId="69BB3415" w14:textId="6E4BD5DF" w:rsidR="00113F1D" w:rsidRDefault="00113F1D" w:rsidP="005A2944">
      <w:pPr>
        <w:pStyle w:val="Heading3"/>
      </w:pPr>
      <w:bookmarkStart w:id="64" w:name="_Toc108774868"/>
      <w:bookmarkStart w:id="65" w:name="_Toc113448899"/>
      <w:r>
        <w:t>Family and carers of people who use drugs</w:t>
      </w:r>
      <w:bookmarkEnd w:id="64"/>
      <w:bookmarkEnd w:id="65"/>
    </w:p>
    <w:p w14:paraId="4314224A" w14:textId="0139A083" w:rsidR="006C7739" w:rsidRDefault="00761DFF" w:rsidP="00FE59E5">
      <w:pPr>
        <w:pStyle w:val="BodyCopy"/>
      </w:pPr>
      <w:r>
        <w:t>In the ACT only 3</w:t>
      </w:r>
      <w:r w:rsidR="005E661A">
        <w:t xml:space="preserve"> </w:t>
      </w:r>
      <w:r w:rsidR="00996C87">
        <w:t>per cent</w:t>
      </w:r>
      <w:r>
        <w:t xml:space="preserve"> of AOD service users receive treatment for someone else’s alcohol or other drug use</w:t>
      </w:r>
      <w:r w:rsidR="00CF0B6D">
        <w:rPr>
          <w:vertAlign w:val="superscript"/>
        </w:rPr>
        <w:t>1</w:t>
      </w:r>
      <w:r w:rsidR="00457059">
        <w:rPr>
          <w:vertAlign w:val="superscript"/>
        </w:rPr>
        <w:t>8</w:t>
      </w:r>
      <w:r>
        <w:t xml:space="preserve"> and t</w:t>
      </w:r>
      <w:r w:rsidR="006C7739" w:rsidRPr="00376760">
        <w:t xml:space="preserve">here is </w:t>
      </w:r>
      <w:r>
        <w:t xml:space="preserve">a </w:t>
      </w:r>
      <w:r w:rsidR="006C7739" w:rsidRPr="00376760">
        <w:t xml:space="preserve">growing concern about the challenges faced by family members and carers. Affected family members </w:t>
      </w:r>
      <w:r w:rsidR="005C142F">
        <w:t xml:space="preserve">and </w:t>
      </w:r>
      <w:r w:rsidR="006C7739" w:rsidRPr="00376760">
        <w:t xml:space="preserve">carers </w:t>
      </w:r>
      <w:r w:rsidR="005C142F">
        <w:t>may</w:t>
      </w:r>
      <w:r w:rsidR="006C7739" w:rsidRPr="00376760">
        <w:t xml:space="preserve"> experience harm to their emotional, physical, social, </w:t>
      </w:r>
      <w:r w:rsidR="005C142F">
        <w:t xml:space="preserve">and </w:t>
      </w:r>
      <w:r w:rsidR="006C7739" w:rsidRPr="00376760">
        <w:t>financial</w:t>
      </w:r>
      <w:r w:rsidR="006C7739">
        <w:t xml:space="preserve"> wellbeing</w:t>
      </w:r>
      <w:r w:rsidR="00CF0B6D">
        <w:t>,</w:t>
      </w:r>
      <w:r w:rsidR="007D5BAF">
        <w:rPr>
          <w:vertAlign w:val="superscript"/>
        </w:rPr>
        <w:t>18</w:t>
      </w:r>
      <w:r w:rsidR="006C7739">
        <w:t xml:space="preserve"> </w:t>
      </w:r>
      <w:r w:rsidR="00DC3009">
        <w:t xml:space="preserve">and </w:t>
      </w:r>
      <w:r w:rsidR="006C7739">
        <w:t>report feeling stigmatised and socially isolated</w:t>
      </w:r>
      <w:r w:rsidR="003148B2">
        <w:t>.</w:t>
      </w:r>
      <w:r w:rsidR="007D5BAF">
        <w:rPr>
          <w:vertAlign w:val="superscript"/>
        </w:rPr>
        <w:t>19</w:t>
      </w:r>
      <w:r w:rsidR="005C142F">
        <w:rPr>
          <w:vertAlign w:val="superscript"/>
        </w:rPr>
        <w:t xml:space="preserve"> </w:t>
      </w:r>
      <w:r w:rsidR="005C142F">
        <w:t>Re</w:t>
      </w:r>
      <w:r w:rsidR="006C7739" w:rsidRPr="00376760">
        <w:t>search with affected family members found 80</w:t>
      </w:r>
      <w:r w:rsidR="005E661A">
        <w:t xml:space="preserve"> </w:t>
      </w:r>
      <w:r w:rsidR="00996C87">
        <w:t>per cent</w:t>
      </w:r>
      <w:r w:rsidR="006C7739" w:rsidRPr="00376760">
        <w:t xml:space="preserve"> experienced adverse effects on their physical health and ability to socialise, and just over 50</w:t>
      </w:r>
      <w:r w:rsidR="005E661A">
        <w:t xml:space="preserve"> </w:t>
      </w:r>
      <w:r w:rsidR="00996C87">
        <w:t>per cent</w:t>
      </w:r>
      <w:r w:rsidR="006C7739" w:rsidRPr="00376760">
        <w:t xml:space="preserve"> reported detrimental effects on their paid employment</w:t>
      </w:r>
      <w:r w:rsidR="003148B2">
        <w:t>.</w:t>
      </w:r>
      <w:r w:rsidR="00756DFF">
        <w:rPr>
          <w:vertAlign w:val="superscript"/>
        </w:rPr>
        <w:t>2</w:t>
      </w:r>
      <w:r w:rsidR="007D5BAF">
        <w:rPr>
          <w:vertAlign w:val="superscript"/>
        </w:rPr>
        <w:t>0</w:t>
      </w:r>
      <w:r w:rsidR="00AC67C1">
        <w:rPr>
          <w:vertAlign w:val="superscript"/>
        </w:rPr>
        <w:t xml:space="preserve"> </w:t>
      </w:r>
      <w:r w:rsidR="007825F2">
        <w:t>The</w:t>
      </w:r>
      <w:r w:rsidR="006C7739">
        <w:t xml:space="preserve"> Canberra community and AOD service providers </w:t>
      </w:r>
      <w:r w:rsidR="007825F2">
        <w:t>have expressed a need for additional</w:t>
      </w:r>
      <w:r w:rsidR="006C7739">
        <w:t xml:space="preserve"> support for family members, including dependent children, and carers.</w:t>
      </w:r>
      <w:r w:rsidR="001045DF">
        <w:t xml:space="preserve"> </w:t>
      </w:r>
    </w:p>
    <w:p w14:paraId="0F5546FC" w14:textId="77777777" w:rsidR="005A2944" w:rsidRDefault="005A2944" w:rsidP="00FE59E5">
      <w:pPr>
        <w:pStyle w:val="BodyCopy"/>
      </w:pPr>
    </w:p>
    <w:p w14:paraId="110238CC" w14:textId="43A8EB95" w:rsidR="003F5F27" w:rsidRDefault="003F5F27" w:rsidP="005A2944">
      <w:pPr>
        <w:pStyle w:val="Heading2"/>
      </w:pPr>
      <w:bookmarkStart w:id="66" w:name="_Toc108774869"/>
      <w:bookmarkStart w:id="67" w:name="_Toc113448900"/>
      <w:r>
        <w:lastRenderedPageBreak/>
        <w:t>Priority areas, objectives, and actions</w:t>
      </w:r>
      <w:bookmarkEnd w:id="66"/>
      <w:bookmarkEnd w:id="67"/>
    </w:p>
    <w:p w14:paraId="3092C921" w14:textId="25BA6296" w:rsidR="005A2944" w:rsidRDefault="003F5F27" w:rsidP="003F5F27">
      <w:pPr>
        <w:pStyle w:val="BodyCopy"/>
      </w:pPr>
      <w:r>
        <w:t xml:space="preserve">Priority areas, objectives and actions have been developed to reflect the needs of the ACT community, evidence-based </w:t>
      </w:r>
      <w:r w:rsidR="00DD22F9">
        <w:t xml:space="preserve">harm minimisation </w:t>
      </w:r>
      <w:r>
        <w:t>approaches, and government commitments.</w:t>
      </w:r>
      <w:r w:rsidR="0059789D">
        <w:t xml:space="preserve"> </w:t>
      </w:r>
      <w:r w:rsidR="005A2944">
        <w:t>The Priority Areas are:</w:t>
      </w:r>
    </w:p>
    <w:p w14:paraId="7A64C890" w14:textId="4324BFC3" w:rsidR="005A2944" w:rsidRPr="001E042D" w:rsidRDefault="005A2944" w:rsidP="001E042D">
      <w:pPr>
        <w:pStyle w:val="Bulletlevel1"/>
      </w:pPr>
      <w:r w:rsidRPr="001E042D">
        <w:t>Promoting and maintaining equitable access to treatment and support</w:t>
      </w:r>
    </w:p>
    <w:p w14:paraId="73DD85EF" w14:textId="5C933924" w:rsidR="005A2944" w:rsidRPr="001E042D" w:rsidRDefault="005A2944" w:rsidP="001E042D">
      <w:pPr>
        <w:pStyle w:val="Bulletlevel1"/>
      </w:pPr>
      <w:r w:rsidRPr="001E042D">
        <w:t>Changing systems and protecting people from harm</w:t>
      </w:r>
    </w:p>
    <w:p w14:paraId="170404C7" w14:textId="76A75FDF" w:rsidR="005A2944" w:rsidRPr="001E042D" w:rsidRDefault="005A2944" w:rsidP="001E042D">
      <w:pPr>
        <w:pStyle w:val="Bulletlevel1"/>
      </w:pPr>
      <w:r w:rsidRPr="001E042D">
        <w:t>Strengthening supports for people with co-occurring and complex needs</w:t>
      </w:r>
    </w:p>
    <w:p w14:paraId="0E15DB69" w14:textId="1FBB0408" w:rsidR="005A2944" w:rsidRPr="001E042D" w:rsidRDefault="005A2944" w:rsidP="001E042D">
      <w:pPr>
        <w:pStyle w:val="Bulletlevel1"/>
      </w:pPr>
      <w:r w:rsidRPr="001E042D">
        <w:t>Reducing involvement with the criminal justice system, and</w:t>
      </w:r>
    </w:p>
    <w:p w14:paraId="649664CC" w14:textId="1CB6F09E" w:rsidR="005A2944" w:rsidRPr="001E042D" w:rsidRDefault="005A2944" w:rsidP="001E042D">
      <w:pPr>
        <w:pStyle w:val="Bulletlevel1"/>
      </w:pPr>
      <w:r w:rsidRPr="001E042D">
        <w:t>Valuing peer support workers and people with lived experience</w:t>
      </w:r>
    </w:p>
    <w:p w14:paraId="762843EE" w14:textId="091EAAB2" w:rsidR="00A8470C" w:rsidRDefault="00A8470C" w:rsidP="00A8470C">
      <w:pPr>
        <w:pStyle w:val="BodyCopy"/>
      </w:pPr>
      <w:r>
        <w:t xml:space="preserve">Actions in the ‘how we will achieve it’ sections </w:t>
      </w:r>
      <w:r w:rsidR="00F109E3">
        <w:t xml:space="preserve">below </w:t>
      </w:r>
      <w:r>
        <w:t>address objectives for the next four years</w:t>
      </w:r>
      <w:r w:rsidR="00F109E3">
        <w:t>.</w:t>
      </w:r>
      <w:r>
        <w:t xml:space="preserve"> </w:t>
      </w:r>
      <w:r w:rsidR="00F109E3">
        <w:t>A</w:t>
      </w:r>
      <w:r>
        <w:t xml:space="preserve"> </w:t>
      </w:r>
      <w:r w:rsidR="00F109E3">
        <w:t xml:space="preserve">collated </w:t>
      </w:r>
      <w:r>
        <w:t xml:space="preserve">list of these actions </w:t>
      </w:r>
      <w:r w:rsidR="00F109E3">
        <w:t xml:space="preserve">across all </w:t>
      </w:r>
      <w:r w:rsidR="00267ECC">
        <w:t>priority area</w:t>
      </w:r>
      <w:r w:rsidR="00F109E3">
        <w:t xml:space="preserve">s </w:t>
      </w:r>
      <w:r>
        <w:t xml:space="preserve">can be found at Appendix A. The list of actions is not limiting, allowing for flexibility and responsiveness to emerging issues, new evidence, and needs of key demographic groups, to maximise the relevance and impact of the Action Plan throughout the four years. </w:t>
      </w:r>
    </w:p>
    <w:p w14:paraId="3A93526D" w14:textId="2FD357B6" w:rsidR="004633A2" w:rsidRDefault="004633A2" w:rsidP="003F5F27">
      <w:pPr>
        <w:pStyle w:val="BodyCopy"/>
      </w:pPr>
      <w:r>
        <w:t xml:space="preserve">Areas across government with relevant policy and regulation will be responsible for </w:t>
      </w:r>
      <w:r w:rsidR="004771F9">
        <w:t>leading and completing actions in those areas. A</w:t>
      </w:r>
      <w:r>
        <w:t xml:space="preserve"> cross-sectoral working </w:t>
      </w:r>
      <w:r w:rsidR="004771F9">
        <w:t>group will be established to ensure accountability, and to co-ordinate implementation timelines for actions.</w:t>
      </w:r>
    </w:p>
    <w:p w14:paraId="18F2FB7F" w14:textId="36865F86" w:rsidR="003F5F27" w:rsidRDefault="003F5F27" w:rsidP="005A2944">
      <w:pPr>
        <w:pStyle w:val="Heading3"/>
      </w:pPr>
      <w:bookmarkStart w:id="68" w:name="_Toc108774870"/>
      <w:bookmarkStart w:id="69" w:name="_Toc113448901"/>
      <w:r>
        <w:t>Promot</w:t>
      </w:r>
      <w:r w:rsidR="005C142F">
        <w:t>ing</w:t>
      </w:r>
      <w:r>
        <w:t xml:space="preserve"> and maintain</w:t>
      </w:r>
      <w:r w:rsidR="005C142F">
        <w:t>ing</w:t>
      </w:r>
      <w:r>
        <w:t xml:space="preserve"> equitable access to treatment and support</w:t>
      </w:r>
      <w:bookmarkEnd w:id="68"/>
      <w:bookmarkEnd w:id="69"/>
    </w:p>
    <w:p w14:paraId="3CA6F2EE" w14:textId="7CFFA832" w:rsidR="003F5F27" w:rsidRDefault="00817F4B" w:rsidP="003F5F27">
      <w:pPr>
        <w:pStyle w:val="BodyCopy"/>
      </w:pPr>
      <w:r>
        <w:t>T</w:t>
      </w:r>
      <w:r w:rsidR="003F5F27">
        <w:t xml:space="preserve">hrough activities and </w:t>
      </w:r>
      <w:r>
        <w:t>policies, the Action Plan will</w:t>
      </w:r>
      <w:r w:rsidR="003F5F27">
        <w:t xml:space="preserve"> </w:t>
      </w:r>
      <w:r w:rsidR="00EA4261">
        <w:t xml:space="preserve">work to making </w:t>
      </w:r>
      <w:r w:rsidR="003F5F27" w:rsidRPr="00A45E05">
        <w:t xml:space="preserve">alcohol, tobacco and other drug </w:t>
      </w:r>
      <w:r w:rsidR="003F5F27">
        <w:t xml:space="preserve">treatment and support resources </w:t>
      </w:r>
      <w:r w:rsidR="00EA4261">
        <w:t xml:space="preserve">more </w:t>
      </w:r>
      <w:r w:rsidR="003F5F27">
        <w:t>accessible</w:t>
      </w:r>
      <w:r w:rsidR="00E67724">
        <w:t xml:space="preserve"> and welcoming</w:t>
      </w:r>
      <w:r w:rsidR="003F5F27">
        <w:t xml:space="preserve"> to all, and the needs of key demographic groups are </w:t>
      </w:r>
      <w:r w:rsidR="00E67724">
        <w:t>carefully considered</w:t>
      </w:r>
      <w:r w:rsidR="003F5F27">
        <w:t>.</w:t>
      </w:r>
      <w:r w:rsidR="001045DF">
        <w:t xml:space="preserve"> </w:t>
      </w:r>
    </w:p>
    <w:p w14:paraId="6BC26C59" w14:textId="77777777" w:rsidR="003F5F27" w:rsidRDefault="003F5F27" w:rsidP="003F5F27">
      <w:pPr>
        <w:pStyle w:val="Heading4"/>
      </w:pPr>
      <w:r>
        <w:t>What we want to achieve</w:t>
      </w:r>
    </w:p>
    <w:p w14:paraId="1CC39502" w14:textId="3C5A9AA2" w:rsidR="003F5F27" w:rsidRPr="00CD7ED9" w:rsidRDefault="003F5F27" w:rsidP="001E042D">
      <w:pPr>
        <w:pStyle w:val="Bulletlevel1"/>
      </w:pPr>
      <w:r w:rsidRPr="00CD7ED9">
        <w:t>Improve access to</w:t>
      </w:r>
      <w:r w:rsidR="00EA4261">
        <w:t xml:space="preserve"> </w:t>
      </w:r>
      <w:r w:rsidRPr="00CD7ED9">
        <w:t xml:space="preserve">AOD services </w:t>
      </w:r>
    </w:p>
    <w:p w14:paraId="16383F2D" w14:textId="77777777" w:rsidR="003F5F27" w:rsidRPr="00CD7ED9" w:rsidRDefault="003F5F27" w:rsidP="001E042D">
      <w:pPr>
        <w:pStyle w:val="Bulletlevel1"/>
      </w:pPr>
      <w:r w:rsidRPr="00CD7ED9">
        <w:t>Reduce barriers to service navigation</w:t>
      </w:r>
    </w:p>
    <w:p w14:paraId="06DC65D6" w14:textId="5590DB0E" w:rsidR="003F5F27" w:rsidRPr="00CD7ED9" w:rsidRDefault="003F5F27" w:rsidP="001E042D">
      <w:pPr>
        <w:pStyle w:val="Bulletlevel1"/>
      </w:pPr>
      <w:r w:rsidRPr="00CD7ED9">
        <w:t xml:space="preserve">Reduce stigma and discrimination </w:t>
      </w:r>
      <w:r w:rsidR="005D2ED6">
        <w:t>experienced by</w:t>
      </w:r>
      <w:r w:rsidR="005D2ED6" w:rsidRPr="00CD7ED9">
        <w:t xml:space="preserve"> </w:t>
      </w:r>
      <w:r w:rsidRPr="00CD7ED9">
        <w:t>individuals who use alcohol and other drugs</w:t>
      </w:r>
    </w:p>
    <w:p w14:paraId="503B76F7" w14:textId="77777777" w:rsidR="003F5F27" w:rsidRPr="00CD7ED9" w:rsidRDefault="003F5F27" w:rsidP="001E042D">
      <w:pPr>
        <w:pStyle w:val="Bulletlevel1"/>
      </w:pPr>
      <w:r w:rsidRPr="00CD7ED9">
        <w:t>Ensure non-judgemental and culturally appropriate services are available</w:t>
      </w:r>
    </w:p>
    <w:p w14:paraId="144FD2BA" w14:textId="58953867" w:rsidR="003F5F27" w:rsidRDefault="003F5F27" w:rsidP="001E042D">
      <w:pPr>
        <w:pStyle w:val="Bulletlevel1"/>
      </w:pPr>
      <w:r w:rsidRPr="00CD7ED9">
        <w:t>Improve support and education for families and carers</w:t>
      </w:r>
    </w:p>
    <w:p w14:paraId="6FA19C4F" w14:textId="58980B6C" w:rsidR="00EA4261" w:rsidRPr="00CD7ED9" w:rsidRDefault="00EA4261" w:rsidP="001E042D">
      <w:pPr>
        <w:pStyle w:val="Bulletlevel1"/>
      </w:pPr>
      <w:r>
        <w:t xml:space="preserve">Improve </w:t>
      </w:r>
      <w:r w:rsidR="00787876">
        <w:t>coordination of</w:t>
      </w:r>
      <w:r>
        <w:t xml:space="preserve"> investment </w:t>
      </w:r>
      <w:r w:rsidR="00787876">
        <w:t>across</w:t>
      </w:r>
      <w:r>
        <w:t xml:space="preserve"> different levels of Government</w:t>
      </w:r>
      <w:r w:rsidR="00787876">
        <w:t xml:space="preserve"> in the AOD sector</w:t>
      </w:r>
    </w:p>
    <w:p w14:paraId="5553D9C0" w14:textId="77777777" w:rsidR="003F5F27" w:rsidRPr="00CD7ED9" w:rsidRDefault="003F5F27" w:rsidP="001E042D">
      <w:pPr>
        <w:pStyle w:val="Bulletlevel1"/>
      </w:pPr>
      <w:r w:rsidRPr="00CD7ED9">
        <w:t>Improve early intervention for key demographic groups</w:t>
      </w:r>
    </w:p>
    <w:p w14:paraId="0CD56CBA" w14:textId="77777777" w:rsidR="003F5F27" w:rsidRDefault="003F5F27" w:rsidP="003F5F27">
      <w:pPr>
        <w:pStyle w:val="Heading4"/>
      </w:pPr>
      <w:r>
        <w:t>How we will achieve it</w:t>
      </w:r>
    </w:p>
    <w:p w14:paraId="72B8C41B" w14:textId="7E173FF8" w:rsidR="003F5F27" w:rsidRPr="00CD7ED9" w:rsidRDefault="003F5F27" w:rsidP="001E042D">
      <w:pPr>
        <w:pStyle w:val="Bulletlevel1"/>
      </w:pPr>
      <w:r w:rsidRPr="00CD7ED9">
        <w:t xml:space="preserve">Explore options to improve online resources and </w:t>
      </w:r>
      <w:r w:rsidR="0078534D">
        <w:t xml:space="preserve">other </w:t>
      </w:r>
      <w:r w:rsidRPr="00CD7ED9">
        <w:t>referral and navigation pathways for individuals who require AOD and other related services.</w:t>
      </w:r>
    </w:p>
    <w:p w14:paraId="0D50D462" w14:textId="673AC985" w:rsidR="002209E5" w:rsidRPr="002209E5" w:rsidRDefault="002324A5" w:rsidP="001E042D">
      <w:pPr>
        <w:pStyle w:val="Bulletlevel1"/>
      </w:pPr>
      <w:r w:rsidRPr="006C1023">
        <w:rPr>
          <w:szCs w:val="18"/>
        </w:rPr>
        <w:t>Establish an Aboriginal and Torres Strait Islander AOD residential rehabilitation service in the ACT</w:t>
      </w:r>
      <w:r w:rsidR="002209E5">
        <w:rPr>
          <w:szCs w:val="18"/>
        </w:rPr>
        <w:t>.</w:t>
      </w:r>
    </w:p>
    <w:p w14:paraId="14B2C971" w14:textId="0FC011ED" w:rsidR="002324A5" w:rsidRDefault="002209E5" w:rsidP="001E042D">
      <w:pPr>
        <w:pStyle w:val="Bulletlevel1"/>
      </w:pPr>
      <w:r>
        <w:rPr>
          <w:szCs w:val="18"/>
        </w:rPr>
        <w:t>S</w:t>
      </w:r>
      <w:r w:rsidR="002324A5">
        <w:rPr>
          <w:szCs w:val="18"/>
        </w:rPr>
        <w:t>upport the Ngunnawal Bush Healing Farm to transition to a residential program.</w:t>
      </w:r>
      <w:r w:rsidR="002324A5" w:rsidRPr="00CD7ED9">
        <w:t xml:space="preserve"> </w:t>
      </w:r>
    </w:p>
    <w:p w14:paraId="4AE8E93B" w14:textId="3F7FFA76" w:rsidR="003F5F27" w:rsidRPr="00CD7ED9" w:rsidRDefault="00D804E2" w:rsidP="001E042D">
      <w:pPr>
        <w:pStyle w:val="Bulletlevel1"/>
      </w:pPr>
      <w:r>
        <w:lastRenderedPageBreak/>
        <w:t xml:space="preserve">Ensure residential treatment services infrastructure are fit for purpose, including planned work for Ted </w:t>
      </w:r>
      <w:proofErr w:type="spellStart"/>
      <w:r>
        <w:t>Noffs</w:t>
      </w:r>
      <w:proofErr w:type="spellEnd"/>
      <w:r>
        <w:t xml:space="preserve"> </w:t>
      </w:r>
      <w:proofErr w:type="spellStart"/>
      <w:r>
        <w:t>Foundation.</w:t>
      </w:r>
      <w:r w:rsidR="003F5F27" w:rsidRPr="00CD7ED9">
        <w:t>Review</w:t>
      </w:r>
      <w:proofErr w:type="spellEnd"/>
      <w:r w:rsidR="003F5F27" w:rsidRPr="00CD7ED9">
        <w:t xml:space="preserve"> and extend education and training for AOD and allied sectors, to enhance sharing knowledge, and address stigma and discrimination faced by people who have used AOD.</w:t>
      </w:r>
    </w:p>
    <w:p w14:paraId="6448579F" w14:textId="77777777" w:rsidR="003F5F27" w:rsidRPr="00CD7ED9" w:rsidRDefault="003F5F27" w:rsidP="001E042D">
      <w:pPr>
        <w:pStyle w:val="Bulletlevel1"/>
      </w:pPr>
      <w:r w:rsidRPr="00CD7ED9">
        <w:t>Consider appropriateness of the mix of AOD services, including potential to expand community</w:t>
      </w:r>
      <w:r w:rsidRPr="00CD7ED9">
        <w:noBreakHyphen/>
        <w:t>based outreach models and early intervention targeted to key demographic groups.</w:t>
      </w:r>
    </w:p>
    <w:p w14:paraId="46564AC6" w14:textId="77777777" w:rsidR="003F5F27" w:rsidRPr="00CD7ED9" w:rsidRDefault="003F5F27" w:rsidP="001E042D">
      <w:pPr>
        <w:pStyle w:val="Bulletlevel1"/>
      </w:pPr>
      <w:r w:rsidRPr="00CD7ED9">
        <w:t>Explore opportunities to increase access to nicotine dependence treatment and smoking cessation support for people in groups experiencing high prevalence of tobacco use.</w:t>
      </w:r>
    </w:p>
    <w:p w14:paraId="777F69DD" w14:textId="13267CB6" w:rsidR="003F5F27" w:rsidRDefault="003F5F27" w:rsidP="001E042D">
      <w:pPr>
        <w:pStyle w:val="Bulletlevel1"/>
      </w:pPr>
      <w:r w:rsidRPr="00CD7ED9">
        <w:t>Expand support for families and carers impacted by AOD.</w:t>
      </w:r>
    </w:p>
    <w:p w14:paraId="649A67C7" w14:textId="5DFFD334" w:rsidR="001045DF" w:rsidRDefault="00B56160">
      <w:pPr>
        <w:pStyle w:val="Bulletlevel1"/>
      </w:pPr>
      <w:r>
        <w:t>Housing ACT will continue work to provide pathways into supported long term accommodation for people impacted by AOD issues, for example through Housing First models. It will also continue to support the housing aspects of programs such as the Drug and Alcohol Court.</w:t>
      </w:r>
    </w:p>
    <w:p w14:paraId="1D3F241D" w14:textId="77777777" w:rsidR="00D804E2" w:rsidRPr="00660DC6" w:rsidRDefault="00D804E2" w:rsidP="00D804E2">
      <w:pPr>
        <w:pStyle w:val="Bulletlevel1"/>
      </w:pPr>
      <w:r>
        <w:t xml:space="preserve">Implement relevant actions identified in the </w:t>
      </w:r>
      <w:r w:rsidRPr="00D804E2">
        <w:t>Healthy Canberra Action Plan</w:t>
      </w:r>
      <w:r>
        <w:t>.</w:t>
      </w:r>
    </w:p>
    <w:p w14:paraId="22974CB0" w14:textId="186BA381" w:rsidR="006E7A37" w:rsidRDefault="006E7A37" w:rsidP="006E7A37">
      <w:pPr>
        <w:pStyle w:val="Bulletlevel1"/>
        <w:numPr>
          <w:ilvl w:val="0"/>
          <w:numId w:val="0"/>
        </w:numPr>
        <w:ind w:left="720" w:hanging="360"/>
      </w:pPr>
      <w:r>
        <w:rPr>
          <w:noProof/>
        </w:rPr>
        <mc:AlternateContent>
          <mc:Choice Requires="wps">
            <w:drawing>
              <wp:anchor distT="0" distB="0" distL="114300" distR="114300" simplePos="0" relativeHeight="251709440" behindDoc="0" locked="0" layoutInCell="1" allowOverlap="1" wp14:anchorId="04FC2CF8" wp14:editId="3C4F1295">
                <wp:simplePos x="0" y="0"/>
                <wp:positionH relativeFrom="column">
                  <wp:posOffset>560268</wp:posOffset>
                </wp:positionH>
                <wp:positionV relativeFrom="paragraph">
                  <wp:posOffset>46241</wp:posOffset>
                </wp:positionV>
                <wp:extent cx="4524430" cy="679171"/>
                <wp:effectExtent l="0" t="0" r="28575" b="26035"/>
                <wp:wrapNone/>
                <wp:docPr id="33" name="Rectangle: Rounded Corners 33"/>
                <wp:cNvGraphicFramePr/>
                <a:graphic xmlns:a="http://schemas.openxmlformats.org/drawingml/2006/main">
                  <a:graphicData uri="http://schemas.microsoft.com/office/word/2010/wordprocessingShape">
                    <wps:wsp>
                      <wps:cNvSpPr/>
                      <wps:spPr>
                        <a:xfrm>
                          <a:off x="0" y="0"/>
                          <a:ext cx="4524430" cy="679171"/>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DA45E45" w14:textId="10FF2D0C" w:rsidR="006E7A37" w:rsidRPr="002324A5" w:rsidRDefault="006E7A37" w:rsidP="006E7A37">
                            <w:pPr>
                              <w:jc w:val="center"/>
                              <w:rPr>
                                <w:color w:val="3C3C3C" w:themeColor="dark1"/>
                                <w:kern w:val="24"/>
                                <w:sz w:val="20"/>
                                <w:szCs w:val="20"/>
                              </w:rPr>
                            </w:pPr>
                            <w:r w:rsidRPr="002324A5">
                              <w:rPr>
                                <w:color w:val="3C3C3C" w:themeColor="dark1"/>
                                <w:kern w:val="24"/>
                                <w:sz w:val="20"/>
                                <w:szCs w:val="20"/>
                              </w:rPr>
                              <w:t xml:space="preserve">For individuals seeking support, a list of services available in the ACT is available on the ACT Alcohol Tobacco and Other Drug Services </w:t>
                            </w:r>
                            <w:r w:rsidR="002324A5" w:rsidRPr="002324A5">
                              <w:rPr>
                                <w:color w:val="3C3C3C" w:themeColor="dark1"/>
                                <w:kern w:val="24"/>
                                <w:sz w:val="20"/>
                                <w:szCs w:val="20"/>
                              </w:rPr>
                              <w:t xml:space="preserve">Online </w:t>
                            </w:r>
                            <w:r w:rsidRPr="002324A5">
                              <w:rPr>
                                <w:color w:val="3C3C3C" w:themeColor="dark1"/>
                                <w:kern w:val="24"/>
                                <w:sz w:val="20"/>
                                <w:szCs w:val="20"/>
                              </w:rPr>
                              <w:t xml:space="preserve">Directory, produced by ATODA, which can be found here: </w:t>
                            </w:r>
                            <w:hyperlink r:id="rId26" w:history="1">
                              <w:r w:rsidRPr="002324A5">
                                <w:rPr>
                                  <w:rStyle w:val="Hyperlink"/>
                                  <w:sz w:val="20"/>
                                  <w:szCs w:val="20"/>
                                </w:rPr>
                                <w:t>ATODA Directory</w:t>
                              </w:r>
                            </w:hyperlink>
                          </w:p>
                          <w:p w14:paraId="400B4CE7" w14:textId="77777777" w:rsidR="006E7A37" w:rsidRDefault="006E7A37" w:rsidP="006E7A37">
                            <w:pPr>
                              <w:jc w:val="center"/>
                              <w:rPr>
                                <w:color w:val="3C3C3C" w:themeColor="dark1"/>
                                <w:kern w:val="24"/>
                                <w:sz w:val="18"/>
                                <w:szCs w:val="1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4FC2CF8" id="Rectangle: Rounded Corners 33" o:spid="_x0000_s1067" style="position:absolute;left:0;text-align:left;margin-left:44.1pt;margin-top:3.65pt;width:356.25pt;height: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" fillcolor="white [3201]" strokecolor="#4bacc6 [3208]" strokeweight="2pt">
                <v:textbox>
                  <w:txbxContent>
                    <w:p w14:paraId="2DA45E45" w14:textId="10FF2D0C" w:rsidR="006E7A37" w:rsidRPr="002324A5" w:rsidRDefault="006E7A37" w:rsidP="006E7A37">
                      <w:pPr>
                        <w:jc w:val="center"/>
                        <w:rPr>
                          <w:color w:val="3C3C3C" w:themeColor="dark1"/>
                          <w:kern w:val="24"/>
                          <w:sz w:val="20"/>
                          <w:szCs w:val="20"/>
                        </w:rPr>
                      </w:pPr>
                      <w:r w:rsidRPr="002324A5">
                        <w:rPr>
                          <w:color w:val="3C3C3C" w:themeColor="dark1"/>
                          <w:kern w:val="24"/>
                          <w:sz w:val="20"/>
                          <w:szCs w:val="20"/>
                        </w:rPr>
                        <w:t xml:space="preserve">For individuals seeking support, a list of services available in the ACT is available on the ACT Alcohol Tobacco and Other Drug Services </w:t>
                      </w:r>
                      <w:r w:rsidR="002324A5" w:rsidRPr="002324A5">
                        <w:rPr>
                          <w:color w:val="3C3C3C" w:themeColor="dark1"/>
                          <w:kern w:val="24"/>
                          <w:sz w:val="20"/>
                          <w:szCs w:val="20"/>
                        </w:rPr>
                        <w:t xml:space="preserve">Online </w:t>
                      </w:r>
                      <w:r w:rsidRPr="002324A5">
                        <w:rPr>
                          <w:color w:val="3C3C3C" w:themeColor="dark1"/>
                          <w:kern w:val="24"/>
                          <w:sz w:val="20"/>
                          <w:szCs w:val="20"/>
                        </w:rPr>
                        <w:t xml:space="preserve">Directory, produced by ATODA, which can be found here: </w:t>
                      </w:r>
                      <w:hyperlink r:id="rId32" w:history="1">
                        <w:r w:rsidRPr="002324A5">
                          <w:rPr>
                            <w:rStyle w:val="Hyperlink"/>
                            <w:sz w:val="20"/>
                            <w:szCs w:val="20"/>
                          </w:rPr>
                          <w:t>ATODA Directory</w:t>
                        </w:r>
                      </w:hyperlink>
                    </w:p>
                    <w:p w14:paraId="400B4CE7" w14:textId="77777777" w:rsidR="006E7A37" w:rsidRDefault="006E7A37" w:rsidP="006E7A37">
                      <w:pPr>
                        <w:jc w:val="center"/>
                        <w:rPr>
                          <w:color w:val="3C3C3C" w:themeColor="dark1"/>
                          <w:kern w:val="24"/>
                          <w:sz w:val="18"/>
                          <w:szCs w:val="18"/>
                        </w:rPr>
                      </w:pPr>
                    </w:p>
                  </w:txbxContent>
                </v:textbox>
              </v:roundrect>
            </w:pict>
          </mc:Fallback>
        </mc:AlternateContent>
      </w:r>
    </w:p>
    <w:p w14:paraId="1F8DDB9C" w14:textId="0DABF1E5" w:rsidR="006E7A37" w:rsidRDefault="006E7A37" w:rsidP="006E7A37">
      <w:pPr>
        <w:pStyle w:val="Bulletlevel1"/>
        <w:numPr>
          <w:ilvl w:val="0"/>
          <w:numId w:val="0"/>
        </w:numPr>
        <w:ind w:left="720" w:hanging="360"/>
      </w:pPr>
    </w:p>
    <w:p w14:paraId="3CF5A3C6" w14:textId="04C2C9F9" w:rsidR="006E7A37" w:rsidRDefault="006E7A37" w:rsidP="006E7A37">
      <w:pPr>
        <w:pStyle w:val="Bulletlevel1"/>
        <w:numPr>
          <w:ilvl w:val="0"/>
          <w:numId w:val="0"/>
        </w:numPr>
        <w:ind w:left="720" w:hanging="360"/>
      </w:pPr>
    </w:p>
    <w:p w14:paraId="47C0355C" w14:textId="220774CC" w:rsidR="006E7A37" w:rsidRDefault="006E7A37" w:rsidP="006E7A37">
      <w:pPr>
        <w:pStyle w:val="Bulletlevel1"/>
        <w:numPr>
          <w:ilvl w:val="0"/>
          <w:numId w:val="0"/>
        </w:numPr>
        <w:ind w:left="720" w:hanging="360"/>
      </w:pPr>
    </w:p>
    <w:p w14:paraId="0D280CA4" w14:textId="15C08950" w:rsidR="003F5F27" w:rsidRDefault="00C52969" w:rsidP="005A2944">
      <w:pPr>
        <w:pStyle w:val="Heading3"/>
      </w:pPr>
      <w:bookmarkStart w:id="70" w:name="_Toc108774871"/>
      <w:bookmarkStart w:id="71" w:name="_Toc113448902"/>
      <w:bookmarkStart w:id="72" w:name="_Hlk111646244"/>
      <w:r>
        <w:t xml:space="preserve">Changing systems and </w:t>
      </w:r>
      <w:r w:rsidR="00284F96">
        <w:t>protecting people from harm</w:t>
      </w:r>
      <w:bookmarkEnd w:id="70"/>
      <w:bookmarkEnd w:id="71"/>
    </w:p>
    <w:bookmarkEnd w:id="72"/>
    <w:p w14:paraId="7BC99784" w14:textId="1993FD96" w:rsidR="00284F96" w:rsidRPr="00284F96" w:rsidRDefault="00025973" w:rsidP="00284F96">
      <w:pPr>
        <w:pStyle w:val="BodyCopy"/>
      </w:pPr>
      <w:r>
        <w:t xml:space="preserve">Public policy and organisational approaches to harm minimisation are required for a comprehensive approach to harm minimisation. The Action Plan recognises that the individual does not </w:t>
      </w:r>
      <w:r w:rsidR="00E8369E">
        <w:t>carry</w:t>
      </w:r>
      <w:r>
        <w:t xml:space="preserve"> sole responsibility for their health and wellbeing, and </w:t>
      </w:r>
      <w:r w:rsidR="00E8369E">
        <w:t>socio-ecological</w:t>
      </w:r>
      <w:r>
        <w:t xml:space="preserve"> influences can have positive or negative impact</w:t>
      </w:r>
      <w:r w:rsidR="00E8369E">
        <w:t>s.</w:t>
      </w:r>
      <w:r>
        <w:t xml:space="preserve"> </w:t>
      </w:r>
      <w:r w:rsidR="008B3DD4">
        <w:t xml:space="preserve">Policy and legislation, government led-programs, </w:t>
      </w:r>
      <w:r>
        <w:t xml:space="preserve">and </w:t>
      </w:r>
      <w:r w:rsidR="008B3DD4">
        <w:t>ACT-wide systems</w:t>
      </w:r>
      <w:r>
        <w:t xml:space="preserve"> </w:t>
      </w:r>
      <w:r w:rsidR="00E8369E">
        <w:t>present opportunities for attainable and impactful solutions to AOD harm and should be regularly reviewed and progressed.</w:t>
      </w:r>
    </w:p>
    <w:p w14:paraId="5B5F8B83" w14:textId="77777777" w:rsidR="003F5F27" w:rsidRDefault="003F5F27" w:rsidP="003F5F27">
      <w:pPr>
        <w:pStyle w:val="Heading4"/>
      </w:pPr>
      <w:r>
        <w:t>What we want to achieve</w:t>
      </w:r>
    </w:p>
    <w:p w14:paraId="7B780E0F" w14:textId="77777777" w:rsidR="003F5F27" w:rsidRPr="00CD7ED9" w:rsidRDefault="003F5F27" w:rsidP="001E042D">
      <w:pPr>
        <w:pStyle w:val="Bulletlevel1"/>
      </w:pPr>
      <w:r w:rsidRPr="00CD7ED9">
        <w:t>Reduce the rate of drug overdoses in the ACT</w:t>
      </w:r>
    </w:p>
    <w:p w14:paraId="47C03DC0" w14:textId="4F4DA2BD" w:rsidR="003F5F27" w:rsidRDefault="003F5F27" w:rsidP="001E042D">
      <w:pPr>
        <w:pStyle w:val="Bulletlevel1"/>
      </w:pPr>
      <w:r w:rsidRPr="00CD7ED9">
        <w:t>Reduce the prevalence of harms associated with use of alcohol, e-cigarettes and vaping, and other drugs</w:t>
      </w:r>
    </w:p>
    <w:p w14:paraId="7068FC28" w14:textId="5D7422A8" w:rsidR="00C52969" w:rsidRPr="00CD7ED9" w:rsidRDefault="00C52969" w:rsidP="001E042D">
      <w:pPr>
        <w:pStyle w:val="Bulletlevel1"/>
      </w:pPr>
      <w:r>
        <w:t>Improve systems to better protect Canberrans from AOD and related harms</w:t>
      </w:r>
    </w:p>
    <w:p w14:paraId="6BEF24DF" w14:textId="77777777" w:rsidR="003F5F27" w:rsidRDefault="003F5F27" w:rsidP="003F5F27">
      <w:pPr>
        <w:pStyle w:val="Heading4"/>
      </w:pPr>
      <w:r>
        <w:t>How we will achieve it</w:t>
      </w:r>
    </w:p>
    <w:p w14:paraId="50666F2E" w14:textId="2BB850D1" w:rsidR="003F5F27" w:rsidRPr="00CD7ED9" w:rsidRDefault="003F5F27" w:rsidP="001E042D">
      <w:pPr>
        <w:pStyle w:val="Bulletlevel1"/>
      </w:pPr>
      <w:r w:rsidRPr="00CD7ED9">
        <w:t>Implement and evaluate a fixed-site pill testing pilot</w:t>
      </w:r>
      <w:r w:rsidR="00383A02">
        <w:t xml:space="preserve"> (commenced July 2022)</w:t>
      </w:r>
      <w:r w:rsidRPr="00CD7ED9">
        <w:t>.</w:t>
      </w:r>
    </w:p>
    <w:p w14:paraId="04C40E68" w14:textId="5033DDDC" w:rsidR="003F5F27" w:rsidRDefault="003F5F27" w:rsidP="001E042D">
      <w:pPr>
        <w:pStyle w:val="Bulletlevel1"/>
      </w:pPr>
      <w:r w:rsidRPr="00CD7ED9">
        <w:t>Establish an emerging drugs early warning system for the ACT.</w:t>
      </w:r>
    </w:p>
    <w:p w14:paraId="263FAECA" w14:textId="5901347F" w:rsidR="00383A02" w:rsidRPr="006C1023" w:rsidRDefault="00383A02" w:rsidP="00383A02">
      <w:pPr>
        <w:pStyle w:val="Bulletlevel1"/>
      </w:pPr>
      <w:r w:rsidRPr="006C1023">
        <w:t>Encourage uptake and monitor effects of the ACT’s real time prescription monitoring system, Canberra Script</w:t>
      </w:r>
      <w:r>
        <w:t xml:space="preserve"> (national system introduced in 2022)</w:t>
      </w:r>
      <w:r w:rsidRPr="006C1023">
        <w:t>.</w:t>
      </w:r>
    </w:p>
    <w:p w14:paraId="70696553" w14:textId="77777777" w:rsidR="003F5F27" w:rsidRPr="00CD7ED9" w:rsidRDefault="003F5F27" w:rsidP="001E042D">
      <w:pPr>
        <w:pStyle w:val="Bulletlevel1"/>
      </w:pPr>
      <w:r w:rsidRPr="00CD7ED9">
        <w:t xml:space="preserve">Explore ways to improve access to the opioid overdose reversal medication naloxone. </w:t>
      </w:r>
    </w:p>
    <w:p w14:paraId="16610E2D" w14:textId="035686D9" w:rsidR="003F5F27" w:rsidRPr="00CD7ED9" w:rsidRDefault="007C310A" w:rsidP="001E042D">
      <w:pPr>
        <w:pStyle w:val="Bulletlevel1"/>
      </w:pPr>
      <w:r>
        <w:t>R</w:t>
      </w:r>
      <w:r w:rsidR="003F5F27" w:rsidRPr="00CD7ED9">
        <w:t>eview relevant ACT legislation to ensure current arrangements are contributing to minimising harm from online liquor sales and delivery and explore options for further regulation.</w:t>
      </w:r>
    </w:p>
    <w:p w14:paraId="246992EA" w14:textId="297FF55F" w:rsidR="003F5F27" w:rsidRDefault="007C310A" w:rsidP="001E042D">
      <w:pPr>
        <w:pStyle w:val="Bulletlevel1"/>
      </w:pPr>
      <w:r>
        <w:t>R</w:t>
      </w:r>
      <w:r w:rsidR="003F5F27" w:rsidRPr="00CD7ED9">
        <w:t>eview relevant ACT legislation to ensure current arrangements are contributing to minimising the harm caused by e-cigarettes and vaping across the ACT community</w:t>
      </w:r>
      <w:r w:rsidR="001F4D23">
        <w:t>,</w:t>
      </w:r>
      <w:r w:rsidR="003F5F27" w:rsidRPr="00CD7ED9">
        <w:t xml:space="preserve"> particularly for young people.</w:t>
      </w:r>
    </w:p>
    <w:p w14:paraId="6CCA87AC" w14:textId="0CECD114" w:rsidR="007C310A" w:rsidRPr="00CD7ED9" w:rsidRDefault="007C310A" w:rsidP="001E042D">
      <w:pPr>
        <w:pStyle w:val="Bulletlevel1"/>
      </w:pPr>
      <w:r>
        <w:t xml:space="preserve">Work to establish a supervised injecting service in the ACT. </w:t>
      </w:r>
    </w:p>
    <w:p w14:paraId="3D6118BB" w14:textId="68B4033A" w:rsidR="003F5F27" w:rsidRDefault="003F5F27" w:rsidP="005A2944">
      <w:pPr>
        <w:pStyle w:val="Heading3"/>
      </w:pPr>
      <w:bookmarkStart w:id="73" w:name="_Toc108774872"/>
      <w:bookmarkStart w:id="74" w:name="_Toc113448903"/>
      <w:r>
        <w:lastRenderedPageBreak/>
        <w:t>Strengthen</w:t>
      </w:r>
      <w:r w:rsidR="005C142F">
        <w:t>ing</w:t>
      </w:r>
      <w:r>
        <w:t xml:space="preserve"> supports for people with co-occurring </w:t>
      </w:r>
      <w:r w:rsidR="00A70E2A">
        <w:t>and</w:t>
      </w:r>
      <w:r>
        <w:t xml:space="preserve"> complex needs</w:t>
      </w:r>
      <w:bookmarkEnd w:id="73"/>
      <w:bookmarkEnd w:id="74"/>
    </w:p>
    <w:p w14:paraId="50FEA512" w14:textId="6C96EDA5" w:rsidR="00255C60" w:rsidRDefault="003F5F27" w:rsidP="003F5F27">
      <w:pPr>
        <w:pStyle w:val="BodyCopy"/>
      </w:pPr>
      <w:r>
        <w:t xml:space="preserve">The co-occurrence of </w:t>
      </w:r>
      <w:bookmarkStart w:id="75" w:name="_Hlk100584772"/>
      <w:r>
        <w:t xml:space="preserve">alcohol, tobacco and other drug </w:t>
      </w:r>
      <w:bookmarkEnd w:id="75"/>
      <w:r>
        <w:t>use with mental health conditions and issues in other areas of human life can add to the complexity of treatment and support for individuals. Given the high rates of co-occurring issues among people who use alcohol, tobacco and other drugs, it is important to ensure that services are equipped to</w:t>
      </w:r>
      <w:r w:rsidR="008B3DD4">
        <w:t xml:space="preserve"> provide the support people need.</w:t>
      </w:r>
      <w:r>
        <w:t xml:space="preserve"> </w:t>
      </w:r>
    </w:p>
    <w:p w14:paraId="540F91AF" w14:textId="77777777" w:rsidR="003F5F27" w:rsidRDefault="003F5F27" w:rsidP="003F5F27">
      <w:pPr>
        <w:pStyle w:val="Heading4"/>
      </w:pPr>
      <w:r>
        <w:t>What we want to achieve</w:t>
      </w:r>
    </w:p>
    <w:p w14:paraId="7454C0DC" w14:textId="2F3981E9" w:rsidR="003F5F27" w:rsidRDefault="003F5F27" w:rsidP="001E042D">
      <w:pPr>
        <w:pStyle w:val="Bulletlevel1"/>
      </w:pPr>
      <w:r>
        <w:t>Improve</w:t>
      </w:r>
      <w:r w:rsidR="00240C43">
        <w:t>d</w:t>
      </w:r>
      <w:r>
        <w:t xml:space="preserve"> support for people </w:t>
      </w:r>
      <w:r w:rsidR="00C52969">
        <w:t xml:space="preserve">with complex needs or </w:t>
      </w:r>
      <w:r>
        <w:t>needing access to multiple services</w:t>
      </w:r>
    </w:p>
    <w:p w14:paraId="7277B367" w14:textId="4C39847C" w:rsidR="003F5F27" w:rsidRDefault="003F5F27" w:rsidP="001E042D">
      <w:pPr>
        <w:pStyle w:val="Bulletlevel1"/>
      </w:pPr>
      <w:r>
        <w:t>Improve</w:t>
      </w:r>
      <w:r w:rsidR="00240C43">
        <w:t>d</w:t>
      </w:r>
      <w:r>
        <w:t xml:space="preserve"> collaboration, co-ordination, and co-operation between AOD and other health services</w:t>
      </w:r>
    </w:p>
    <w:p w14:paraId="752A5D71" w14:textId="559C75C4" w:rsidR="003F5F27" w:rsidRDefault="003F5F27" w:rsidP="001E042D">
      <w:pPr>
        <w:pStyle w:val="Bulletlevel1"/>
      </w:pPr>
      <w:r>
        <w:t>Improve</w:t>
      </w:r>
      <w:r w:rsidR="00240C43">
        <w:t>d</w:t>
      </w:r>
      <w:r>
        <w:t xml:space="preserve"> supports for people experiencing</w:t>
      </w:r>
      <w:r w:rsidRPr="00924AF4">
        <w:t xml:space="preserve"> domestic and family violence</w:t>
      </w:r>
    </w:p>
    <w:p w14:paraId="754FAEF6" w14:textId="6E5ECF8B" w:rsidR="003F5F27" w:rsidRDefault="003F5F27" w:rsidP="001E042D">
      <w:pPr>
        <w:pStyle w:val="Bulletlevel1"/>
      </w:pPr>
      <w:r w:rsidRPr="00B25838">
        <w:t>Improve</w:t>
      </w:r>
      <w:r w:rsidR="00240C43">
        <w:t>d</w:t>
      </w:r>
      <w:r w:rsidRPr="00B25838">
        <w:t xml:space="preserve"> school-based responses to young people </w:t>
      </w:r>
      <w:r>
        <w:t xml:space="preserve">who use AOD </w:t>
      </w:r>
    </w:p>
    <w:p w14:paraId="0CF7F766" w14:textId="77777777" w:rsidR="003F5F27" w:rsidRDefault="003F5F27" w:rsidP="003F5F27">
      <w:pPr>
        <w:pStyle w:val="Heading4"/>
      </w:pPr>
      <w:r>
        <w:t>How we will achieve it</w:t>
      </w:r>
    </w:p>
    <w:p w14:paraId="1FDACA6A" w14:textId="18E0348A" w:rsidR="003F5F27" w:rsidRPr="004741DA" w:rsidRDefault="003F5F27" w:rsidP="001E042D">
      <w:pPr>
        <w:pStyle w:val="Bulletlevel1"/>
      </w:pPr>
      <w:r w:rsidRPr="004741DA">
        <w:t>Explore opportunities for greater co-ordination and collaboration across government, NGOs and people with lived experience to address the needs of people with co-occurring issues or complex needs, including: AOD use and mental health, suicide, family and domestic violence, homelessness, unemployment, and gambling harm.</w:t>
      </w:r>
    </w:p>
    <w:p w14:paraId="27940D7D" w14:textId="79A82973" w:rsidR="003F5F27" w:rsidRPr="004741DA" w:rsidRDefault="00787876" w:rsidP="001E042D">
      <w:pPr>
        <w:pStyle w:val="Bulletlevel1"/>
      </w:pPr>
      <w:r>
        <w:t>Support the e</w:t>
      </w:r>
      <w:r w:rsidR="003F5F27" w:rsidRPr="004741DA">
        <w:t>stablish</w:t>
      </w:r>
      <w:r>
        <w:t>ment of</w:t>
      </w:r>
      <w:r w:rsidR="003F5F27" w:rsidRPr="004741DA">
        <w:t xml:space="preserve"> a formal network for mental health and AOD service sector workers</w:t>
      </w:r>
      <w:r w:rsidR="00E21707">
        <w:t>.</w:t>
      </w:r>
    </w:p>
    <w:p w14:paraId="75D64B19" w14:textId="434B2A45" w:rsidR="003F5F27" w:rsidRDefault="00E21707" w:rsidP="001E042D">
      <w:pPr>
        <w:pStyle w:val="Bulletlevel1"/>
      </w:pPr>
      <w:r>
        <w:t>E</w:t>
      </w:r>
      <w:r w:rsidR="003F5F27" w:rsidRPr="004741DA">
        <w:t>stablish a multidisciplinary service to support young people who have mental health needs co-occurring with trauma, disability and/or drug and alcohol use.</w:t>
      </w:r>
    </w:p>
    <w:p w14:paraId="0BD4A5DB" w14:textId="085CD616" w:rsidR="00E21707" w:rsidRPr="004741DA" w:rsidRDefault="00E21707" w:rsidP="001E042D">
      <w:pPr>
        <w:pStyle w:val="Bulletlevel1"/>
      </w:pPr>
      <w:r>
        <w:t>Support initiatives to integrate mental health activity with alcohol and other drug initiatives for example through the Watson Precinct re-development project and the Commissioning Health Services in the Community project.</w:t>
      </w:r>
    </w:p>
    <w:p w14:paraId="390C045B" w14:textId="4BCC60A9" w:rsidR="003F5F27" w:rsidRPr="004741DA" w:rsidRDefault="00C960D8" w:rsidP="001E042D">
      <w:pPr>
        <w:pStyle w:val="Bulletlevel1"/>
      </w:pPr>
      <w:r>
        <w:t>Canberra Health Services to d</w:t>
      </w:r>
      <w:r w:rsidR="003F5F27" w:rsidRPr="004741DA">
        <w:t>evelop and implement the first Co-morbidity Plan, covering training needs of clinicians for holistic and integrated care and enhancing screening and brief interventions for AOD.</w:t>
      </w:r>
    </w:p>
    <w:p w14:paraId="1D0FDDB8" w14:textId="299A813A" w:rsidR="003F5F27" w:rsidRDefault="007E6ECE" w:rsidP="001E042D">
      <w:pPr>
        <w:pStyle w:val="Bulletlevel1"/>
      </w:pPr>
      <w:r>
        <w:t>ACTHD to work</w:t>
      </w:r>
      <w:r w:rsidR="00C960D8">
        <w:t xml:space="preserve"> with Education to p</w:t>
      </w:r>
      <w:r w:rsidR="003F5F27" w:rsidRPr="004741DA">
        <w:t>rovide ACT Health-led professional learning to school psychologists, to ensure currency of knowledge about the enhanced training, supports and services that are available or become available for AOD.</w:t>
      </w:r>
    </w:p>
    <w:p w14:paraId="34B7100D" w14:textId="2AE7D21B" w:rsidR="00C52969" w:rsidRPr="004741DA" w:rsidRDefault="00C52969" w:rsidP="001E042D">
      <w:pPr>
        <w:pStyle w:val="Bulletlevel1"/>
      </w:pPr>
      <w:r w:rsidRPr="00CD7ED9">
        <w:t>Explore opportunities</w:t>
      </w:r>
      <w:r w:rsidR="00787876">
        <w:t xml:space="preserve"> working with the Capital Health Network and the Commonwealth Government</w:t>
      </w:r>
      <w:r w:rsidRPr="00CD7ED9">
        <w:t xml:space="preserve"> to improve access to primary healthcare services for people experiencing issues with AOD.</w:t>
      </w:r>
    </w:p>
    <w:p w14:paraId="5F629B73" w14:textId="720D74CF" w:rsidR="003F5F27" w:rsidRDefault="005C142F" w:rsidP="005A2944">
      <w:pPr>
        <w:pStyle w:val="Heading3"/>
      </w:pPr>
      <w:bookmarkStart w:id="76" w:name="_Toc108774873"/>
      <w:bookmarkStart w:id="77" w:name="_Toc113448904"/>
      <w:r>
        <w:t>Reducing</w:t>
      </w:r>
      <w:r w:rsidR="003F5F27">
        <w:t xml:space="preserve"> involvement with the criminal justice system</w:t>
      </w:r>
      <w:bookmarkEnd w:id="76"/>
      <w:bookmarkEnd w:id="77"/>
    </w:p>
    <w:p w14:paraId="64F26C2F" w14:textId="6DBFC06D" w:rsidR="003F5F27" w:rsidRPr="00803C37" w:rsidRDefault="003F5F27" w:rsidP="003F5F27">
      <w:pPr>
        <w:pStyle w:val="BodyCopy"/>
      </w:pPr>
      <w:r w:rsidRPr="000B0C90">
        <w:t>Alcohol, tobacco and other drug related harms tend to disproportionately affect people who are socially disadvantaged</w:t>
      </w:r>
      <w:r w:rsidR="008B3DD4">
        <w:t xml:space="preserve"> and</w:t>
      </w:r>
      <w:r w:rsidRPr="000B0C90">
        <w:t xml:space="preserve"> in turn compound inequality and social</w:t>
      </w:r>
      <w:r>
        <w:t xml:space="preserve"> </w:t>
      </w:r>
      <w:r w:rsidRPr="000B0C90">
        <w:t xml:space="preserve">disadvantage. It is recognised that a criminal record for drug use and possession may increase stigma and disadvantage and the </w:t>
      </w:r>
      <w:r w:rsidR="008B3DD4">
        <w:t xml:space="preserve">ACT </w:t>
      </w:r>
      <w:r w:rsidRPr="000B0C90">
        <w:t>Government is therefore committed to increasing diversions from the criminal justice system</w:t>
      </w:r>
      <w:r>
        <w:t xml:space="preserve">. </w:t>
      </w:r>
      <w:r w:rsidRPr="00803C37">
        <w:t xml:space="preserve">Diversion from the criminal justice system to treatment services and increased use in the criminal justice system of assessment, education, </w:t>
      </w:r>
      <w:r w:rsidR="008B3DD4" w:rsidRPr="00803C37">
        <w:t>treatment,</w:t>
      </w:r>
      <w:r w:rsidRPr="00803C37">
        <w:t xml:space="preserve"> and suppor</w:t>
      </w:r>
      <w:r>
        <w:t>t</w:t>
      </w:r>
      <w:r w:rsidRPr="00803C37">
        <w:t xml:space="preserve"> are important for reducing the overall harm experienced by individuals and families and across generations.</w:t>
      </w:r>
    </w:p>
    <w:p w14:paraId="432D2602" w14:textId="77777777" w:rsidR="003F5F27" w:rsidRDefault="003F5F27" w:rsidP="003F5F27">
      <w:pPr>
        <w:pStyle w:val="Heading4"/>
      </w:pPr>
      <w:r>
        <w:lastRenderedPageBreak/>
        <w:t>What we want to achieve</w:t>
      </w:r>
    </w:p>
    <w:p w14:paraId="3617F9E3" w14:textId="0E9C3946" w:rsidR="003F5F27" w:rsidRPr="00B25838" w:rsidRDefault="003F5F27" w:rsidP="001E042D">
      <w:pPr>
        <w:pStyle w:val="Bulletlevel1"/>
      </w:pPr>
      <w:r w:rsidRPr="00B25838">
        <w:t>Increase</w:t>
      </w:r>
      <w:r w:rsidR="00240C43">
        <w:t>d</w:t>
      </w:r>
      <w:r w:rsidRPr="00B25838">
        <w:t xml:space="preserve"> diversions from the criminal justice system for alcohol and other drug related offending</w:t>
      </w:r>
    </w:p>
    <w:p w14:paraId="50DA472A" w14:textId="2CF4FC61" w:rsidR="003F5F27" w:rsidRPr="00B25838" w:rsidRDefault="003F5F27" w:rsidP="001E042D">
      <w:pPr>
        <w:pStyle w:val="Bulletlevel1"/>
      </w:pPr>
      <w:r>
        <w:t>R</w:t>
      </w:r>
      <w:r w:rsidRPr="00B25838">
        <w:t>educe</w:t>
      </w:r>
      <w:r w:rsidR="00240C43">
        <w:t>d</w:t>
      </w:r>
      <w:r w:rsidRPr="00B25838">
        <w:t xml:space="preserve"> harm associated with criminalisation of drug</w:t>
      </w:r>
      <w:r w:rsidR="00C55C5E">
        <w:t xml:space="preserve"> dependence</w:t>
      </w:r>
    </w:p>
    <w:p w14:paraId="60E8FDF5" w14:textId="3A1ABFB6" w:rsidR="003F5F27" w:rsidRDefault="003F5F27" w:rsidP="001E042D">
      <w:pPr>
        <w:pStyle w:val="Bulletlevel1"/>
      </w:pPr>
      <w:r w:rsidRPr="00B25838">
        <w:t>Reduce</w:t>
      </w:r>
      <w:r w:rsidR="00240C43">
        <w:t>d</w:t>
      </w:r>
      <w:r w:rsidRPr="00B25838">
        <w:t xml:space="preserve"> legal ramifications of personal possession</w:t>
      </w:r>
    </w:p>
    <w:p w14:paraId="656388D4" w14:textId="77777777" w:rsidR="003F5F27" w:rsidRPr="007611A9" w:rsidRDefault="003F5F27" w:rsidP="003F5F27">
      <w:pPr>
        <w:pStyle w:val="Heading4"/>
      </w:pPr>
      <w:r>
        <w:t>How we will achieve it</w:t>
      </w:r>
    </w:p>
    <w:p w14:paraId="58BD13DA" w14:textId="1E47CC6C" w:rsidR="004C6A11" w:rsidRPr="006C1023" w:rsidRDefault="004C6A11" w:rsidP="004C6A11">
      <w:pPr>
        <w:pStyle w:val="Bulletlevel1"/>
      </w:pPr>
      <w:r>
        <w:t>Pass legislation to e</w:t>
      </w:r>
      <w:r w:rsidRPr="006C1023">
        <w:t>stablish a simple drug offence notice and reduce penalties for drug possession with appropriate evaluation and oversight in place to ensure harm reduction outcomes are being realised.</w:t>
      </w:r>
    </w:p>
    <w:p w14:paraId="290E699A" w14:textId="6AA9CA7E" w:rsidR="003F5F27" w:rsidRPr="004741DA" w:rsidRDefault="00C960D8" w:rsidP="001E042D">
      <w:pPr>
        <w:pStyle w:val="Bulletlevel1"/>
      </w:pPr>
      <w:r>
        <w:t xml:space="preserve">JACS to </w:t>
      </w:r>
      <w:r w:rsidR="00C64004">
        <w:t>continue exploring</w:t>
      </w:r>
      <w:r w:rsidR="003F5F27" w:rsidRPr="004741DA">
        <w:t xml:space="preserve"> options to improve fine management systems, including through alternatives to discharging fines for drug possession.</w:t>
      </w:r>
    </w:p>
    <w:p w14:paraId="28F60560" w14:textId="437A0E5F" w:rsidR="003F5F27" w:rsidRPr="004741DA" w:rsidRDefault="003F5F27" w:rsidP="001E042D">
      <w:pPr>
        <w:pStyle w:val="Bulletlevel1"/>
      </w:pPr>
      <w:r w:rsidRPr="004741DA">
        <w:t>Improve links between the justice system and support services</w:t>
      </w:r>
      <w:r w:rsidR="00D804E2">
        <w:rPr>
          <w:szCs w:val="18"/>
        </w:rPr>
        <w:t>, including potential expansion of the Drug and Alcohol Sentencing List</w:t>
      </w:r>
      <w:r w:rsidR="00D804E2" w:rsidRPr="006C1023">
        <w:rPr>
          <w:szCs w:val="18"/>
        </w:rPr>
        <w:t>.</w:t>
      </w:r>
    </w:p>
    <w:p w14:paraId="0138F1D8" w14:textId="77777777" w:rsidR="003F5F27" w:rsidRPr="004741DA" w:rsidRDefault="003F5F27" w:rsidP="001E042D">
      <w:pPr>
        <w:pStyle w:val="Bulletlevel1"/>
      </w:pPr>
      <w:r w:rsidRPr="004741DA">
        <w:t xml:space="preserve">Explore whether further reforms to existing legislation, policy and operating procedures are appropriate to better align criminal justice processes with the NDS harm minimisation framework. </w:t>
      </w:r>
    </w:p>
    <w:p w14:paraId="7AF78D3B" w14:textId="094C0811" w:rsidR="003F5F27" w:rsidRDefault="003F5F27" w:rsidP="005A2944">
      <w:pPr>
        <w:pStyle w:val="Heading3"/>
      </w:pPr>
      <w:bookmarkStart w:id="78" w:name="_Toc108774874"/>
      <w:bookmarkStart w:id="79" w:name="_Toc113448905"/>
      <w:r>
        <w:t>Valu</w:t>
      </w:r>
      <w:r w:rsidR="005C142F">
        <w:t>ing</w:t>
      </w:r>
      <w:r>
        <w:t xml:space="preserve"> peer support </w:t>
      </w:r>
      <w:r w:rsidR="005C142F">
        <w:t xml:space="preserve">workers </w:t>
      </w:r>
      <w:r>
        <w:t xml:space="preserve">and </w:t>
      </w:r>
      <w:r w:rsidR="005C142F">
        <w:t xml:space="preserve">people with </w:t>
      </w:r>
      <w:r>
        <w:t>lived experience</w:t>
      </w:r>
      <w:bookmarkEnd w:id="78"/>
      <w:bookmarkEnd w:id="79"/>
    </w:p>
    <w:p w14:paraId="05F1F840" w14:textId="22C24B14" w:rsidR="003F5F27" w:rsidRDefault="008B3DD4" w:rsidP="003F5F27">
      <w:pPr>
        <w:pStyle w:val="BodyCopy"/>
      </w:pPr>
      <w:r>
        <w:t>The ACT Government</w:t>
      </w:r>
      <w:r w:rsidR="003F5F27">
        <w:t xml:space="preserve"> value</w:t>
      </w:r>
      <w:r>
        <w:t>s</w:t>
      </w:r>
      <w:r w:rsidR="003F5F27">
        <w:t xml:space="preserve"> the </w:t>
      </w:r>
      <w:r>
        <w:t>voices</w:t>
      </w:r>
      <w:r w:rsidR="003F5F27">
        <w:t xml:space="preserve"> of people, families and carers with lived experience of AOD</w:t>
      </w:r>
      <w:r w:rsidR="00255C60">
        <w:t xml:space="preserve"> use</w:t>
      </w:r>
      <w:r w:rsidR="003F5F27">
        <w:t xml:space="preserve">. </w:t>
      </w:r>
      <w:r w:rsidR="003F5F27" w:rsidRPr="00DA4345">
        <w:t>People with a lived experience</w:t>
      </w:r>
      <w:r w:rsidR="003F5F27">
        <w:t xml:space="preserve"> of drug use</w:t>
      </w:r>
      <w:r w:rsidR="003F5F27" w:rsidRPr="00DA4345">
        <w:t>, their families and carers may be affected by a range of health, social and economic consequences.</w:t>
      </w:r>
      <w:r w:rsidR="003F5F27">
        <w:t xml:space="preserve"> Increased capacity and capability of the AOD workforce is required, including the </w:t>
      </w:r>
      <w:r>
        <w:t>maintenance</w:t>
      </w:r>
      <w:r w:rsidR="003F5F27">
        <w:t xml:space="preserve"> and support of a peer workforce. We must also continue to develop </w:t>
      </w:r>
      <w:r>
        <w:t xml:space="preserve">more </w:t>
      </w:r>
      <w:r w:rsidR="003F5F27">
        <w:t>effective engagement of people with a lived experience in policy, planning and governance.</w:t>
      </w:r>
    </w:p>
    <w:p w14:paraId="2ECD5218" w14:textId="77777777" w:rsidR="003F5F27" w:rsidRDefault="003F5F27" w:rsidP="003F5F27">
      <w:pPr>
        <w:pStyle w:val="Heading4"/>
      </w:pPr>
      <w:r>
        <w:t>What we want to achieve</w:t>
      </w:r>
    </w:p>
    <w:p w14:paraId="15D327F5" w14:textId="77777777" w:rsidR="003F5F27" w:rsidRDefault="003F5F27" w:rsidP="001E042D">
      <w:pPr>
        <w:pStyle w:val="Bulletlevel1"/>
      </w:pPr>
      <w:r>
        <w:t>Ensure people with lived experience of AOD are heard and their experiences are reflected in policy and program development</w:t>
      </w:r>
    </w:p>
    <w:p w14:paraId="60B08F2F" w14:textId="13B47535" w:rsidR="003F5F27" w:rsidRDefault="003F5F27" w:rsidP="001E042D">
      <w:pPr>
        <w:pStyle w:val="Bulletlevel1"/>
      </w:pPr>
      <w:r>
        <w:t>Strengthen</w:t>
      </w:r>
      <w:r w:rsidR="00240C43">
        <w:t>ed</w:t>
      </w:r>
      <w:r>
        <w:t xml:space="preserve"> provision of peer support initiatives in AOD treatment and support services</w:t>
      </w:r>
    </w:p>
    <w:p w14:paraId="7071EC37" w14:textId="77777777" w:rsidR="003F5F27" w:rsidRDefault="003F5F27" w:rsidP="003F5F27">
      <w:pPr>
        <w:pStyle w:val="Heading4"/>
      </w:pPr>
      <w:r>
        <w:t>How we will achieve it</w:t>
      </w:r>
    </w:p>
    <w:p w14:paraId="5D7FFAA2" w14:textId="2E52BE6F" w:rsidR="003F5F27" w:rsidRPr="004741DA" w:rsidRDefault="003F5F27" w:rsidP="003F5F27">
      <w:pPr>
        <w:pStyle w:val="Bulletlevel1-end"/>
      </w:pPr>
      <w:r w:rsidRPr="004741DA">
        <w:t>Identify options to better engage with people with lived experience in AOD policy and program development.</w:t>
      </w:r>
    </w:p>
    <w:p w14:paraId="11BEEE0C" w14:textId="0ECA20D6" w:rsidR="003F5F27" w:rsidRPr="004741DA" w:rsidRDefault="00787876" w:rsidP="003F5F27">
      <w:pPr>
        <w:pStyle w:val="Bulletlevel1-end"/>
      </w:pPr>
      <w:r>
        <w:t>Support the e</w:t>
      </w:r>
      <w:r w:rsidR="003F5F27" w:rsidRPr="004741DA">
        <w:t>stablish</w:t>
      </w:r>
      <w:r>
        <w:t>ment of</w:t>
      </w:r>
      <w:r w:rsidR="003F5F27" w:rsidRPr="004741DA">
        <w:t xml:space="preserve"> a formal ACT AOD peer worker network.</w:t>
      </w:r>
    </w:p>
    <w:p w14:paraId="64BF09FD" w14:textId="311CA275" w:rsidR="003F5F27" w:rsidRDefault="003F5F27" w:rsidP="003F5F27">
      <w:pPr>
        <w:pStyle w:val="Bulletlevel1-end"/>
      </w:pPr>
      <w:r w:rsidRPr="004741DA">
        <w:t>Explore potential pathways to formal qualifications for AOD Peer Support Work.</w:t>
      </w:r>
    </w:p>
    <w:p w14:paraId="329134A0" w14:textId="3924C5D8" w:rsidR="00577D04" w:rsidRPr="004741DA" w:rsidRDefault="00577D04" w:rsidP="003F5F27">
      <w:pPr>
        <w:pStyle w:val="Bulletlevel1-end"/>
      </w:pPr>
      <w:r>
        <w:t>Explore options to extend peer treatment, support and advocacy services.</w:t>
      </w:r>
    </w:p>
    <w:p w14:paraId="0FEF21A1" w14:textId="77777777" w:rsidR="003F5F27" w:rsidRPr="000B0C90" w:rsidRDefault="003F5F27" w:rsidP="003F5F27">
      <w:pPr>
        <w:pStyle w:val="Bulletlevel1-end"/>
        <w:numPr>
          <w:ilvl w:val="0"/>
          <w:numId w:val="0"/>
        </w:numPr>
        <w:ind w:left="1080"/>
      </w:pPr>
    </w:p>
    <w:p w14:paraId="2D939E06" w14:textId="77777777" w:rsidR="002324A5" w:rsidRDefault="002324A5">
      <w:pPr>
        <w:spacing w:after="0" w:line="240" w:lineRule="auto"/>
        <w:rPr>
          <w:rFonts w:ascii="Montserrat Light" w:eastAsia="Times New Roman" w:hAnsi="Montserrat Light" w:cs="Arial"/>
          <w:bCs/>
          <w:iCs/>
          <w:color w:val="007C75" w:themeColor="accent4"/>
          <w:sz w:val="28"/>
          <w:szCs w:val="32"/>
        </w:rPr>
      </w:pPr>
      <w:r>
        <w:br w:type="page"/>
      </w:r>
    </w:p>
    <w:p w14:paraId="63E9D47C" w14:textId="7DA49275" w:rsidR="003F5F27" w:rsidRDefault="003F5F27" w:rsidP="005A2944">
      <w:pPr>
        <w:pStyle w:val="Heading3"/>
      </w:pPr>
      <w:bookmarkStart w:id="80" w:name="_Toc108774875"/>
      <w:bookmarkStart w:id="81" w:name="_Toc113448906"/>
      <w:r>
        <w:lastRenderedPageBreak/>
        <w:t>Emerging issues</w:t>
      </w:r>
      <w:bookmarkEnd w:id="80"/>
      <w:bookmarkEnd w:id="81"/>
    </w:p>
    <w:p w14:paraId="61E66AAB" w14:textId="25BD6715" w:rsidR="003F5F27" w:rsidRDefault="003F5F27" w:rsidP="00577D04">
      <w:pPr>
        <w:spacing w:line="360" w:lineRule="auto"/>
        <w:rPr>
          <w:rFonts w:ascii="Montserrat Light" w:eastAsia="Times New Roman" w:hAnsi="Montserrat Light" w:cs="Arial"/>
          <w:bCs/>
          <w:iCs/>
          <w:color w:val="303031" w:themeColor="accent3" w:themeShade="BF"/>
          <w:sz w:val="18"/>
          <w:szCs w:val="20"/>
          <w:lang w:eastAsia="en-AU"/>
        </w:rPr>
      </w:pPr>
      <w:r w:rsidRPr="00A44C95">
        <w:rPr>
          <w:rFonts w:ascii="Montserrat Light" w:eastAsia="Times New Roman" w:hAnsi="Montserrat Light" w:cs="Arial"/>
          <w:bCs/>
          <w:iCs/>
          <w:color w:val="303031" w:themeColor="accent3" w:themeShade="BF"/>
          <w:sz w:val="18"/>
          <w:szCs w:val="20"/>
          <w:lang w:eastAsia="en-AU"/>
        </w:rPr>
        <w:t xml:space="preserve">The actions shown in this document </w:t>
      </w:r>
      <w:r>
        <w:rPr>
          <w:rFonts w:ascii="Montserrat Light" w:eastAsia="Times New Roman" w:hAnsi="Montserrat Light" w:cs="Arial"/>
          <w:bCs/>
          <w:iCs/>
          <w:color w:val="303031" w:themeColor="accent3" w:themeShade="BF"/>
          <w:sz w:val="18"/>
          <w:szCs w:val="20"/>
          <w:lang w:eastAsia="en-AU"/>
        </w:rPr>
        <w:t xml:space="preserve">are intended to focus efforts </w:t>
      </w:r>
      <w:r w:rsidR="008B3DD4">
        <w:rPr>
          <w:rFonts w:ascii="Montserrat Light" w:eastAsia="Times New Roman" w:hAnsi="Montserrat Light" w:cs="Arial"/>
          <w:bCs/>
          <w:iCs/>
          <w:color w:val="303031" w:themeColor="accent3" w:themeShade="BF"/>
          <w:sz w:val="18"/>
          <w:szCs w:val="20"/>
          <w:lang w:eastAsia="en-AU"/>
        </w:rPr>
        <w:t>to</w:t>
      </w:r>
      <w:r>
        <w:rPr>
          <w:rFonts w:ascii="Montserrat Light" w:eastAsia="Times New Roman" w:hAnsi="Montserrat Light" w:cs="Arial"/>
          <w:bCs/>
          <w:iCs/>
          <w:color w:val="303031" w:themeColor="accent3" w:themeShade="BF"/>
          <w:sz w:val="18"/>
          <w:szCs w:val="20"/>
          <w:lang w:eastAsia="en-AU"/>
        </w:rPr>
        <w:t xml:space="preserve"> </w:t>
      </w:r>
      <w:r w:rsidR="003E6CE2">
        <w:rPr>
          <w:rFonts w:ascii="Montserrat Light" w:eastAsia="Times New Roman" w:hAnsi="Montserrat Light" w:cs="Arial"/>
          <w:bCs/>
          <w:iCs/>
          <w:color w:val="303031" w:themeColor="accent3" w:themeShade="BF"/>
          <w:sz w:val="18"/>
          <w:szCs w:val="20"/>
          <w:lang w:eastAsia="en-AU"/>
        </w:rPr>
        <w:t xml:space="preserve">bring about </w:t>
      </w:r>
      <w:r>
        <w:rPr>
          <w:rFonts w:ascii="Montserrat Light" w:eastAsia="Times New Roman" w:hAnsi="Montserrat Light" w:cs="Arial"/>
          <w:bCs/>
          <w:iCs/>
          <w:color w:val="303031" w:themeColor="accent3" w:themeShade="BF"/>
          <w:sz w:val="18"/>
          <w:szCs w:val="20"/>
          <w:lang w:eastAsia="en-AU"/>
        </w:rPr>
        <w:t>change relating to the aims of the Action Plan. However, it is not an exhaustive list, and emerging issues and activities that address the aims of the Action Plan or key groups may also take place during the lifecycle of the Action Plan</w:t>
      </w:r>
      <w:r w:rsidR="008B3DD4">
        <w:rPr>
          <w:rFonts w:ascii="Montserrat Light" w:eastAsia="Times New Roman" w:hAnsi="Montserrat Light" w:cs="Arial"/>
          <w:bCs/>
          <w:iCs/>
          <w:color w:val="303031" w:themeColor="accent3" w:themeShade="BF"/>
          <w:sz w:val="18"/>
          <w:szCs w:val="20"/>
          <w:lang w:eastAsia="en-AU"/>
        </w:rPr>
        <w:t xml:space="preserve">. </w:t>
      </w:r>
      <w:r w:rsidR="004D5B0F">
        <w:rPr>
          <w:rFonts w:ascii="Montserrat Light" w:eastAsia="Times New Roman" w:hAnsi="Montserrat Light" w:cs="Arial"/>
          <w:bCs/>
          <w:iCs/>
          <w:color w:val="303031" w:themeColor="accent3" w:themeShade="BF"/>
          <w:sz w:val="18"/>
          <w:szCs w:val="20"/>
          <w:lang w:eastAsia="en-AU"/>
        </w:rPr>
        <w:t>Examples of e</w:t>
      </w:r>
      <w:r>
        <w:rPr>
          <w:rFonts w:ascii="Montserrat Light" w:eastAsia="Times New Roman" w:hAnsi="Montserrat Light" w:cs="Arial"/>
          <w:bCs/>
          <w:iCs/>
          <w:color w:val="303031" w:themeColor="accent3" w:themeShade="BF"/>
          <w:sz w:val="18"/>
          <w:szCs w:val="20"/>
          <w:lang w:eastAsia="en-AU"/>
        </w:rPr>
        <w:t>merging issues for consideration over the life course of the Action Plan include:</w:t>
      </w:r>
    </w:p>
    <w:p w14:paraId="5F9701F4" w14:textId="77777777" w:rsidR="003F5F27" w:rsidRDefault="003F5F27" w:rsidP="001E042D">
      <w:pPr>
        <w:pStyle w:val="Bulletlevel1"/>
      </w:pPr>
      <w:r w:rsidRPr="00765678">
        <w:t>Explor</w:t>
      </w:r>
      <w:r>
        <w:t xml:space="preserve">ing </w:t>
      </w:r>
      <w:r w:rsidRPr="00765678">
        <w:t xml:space="preserve">feasibility to trial emerging treatments for a range of substance use disorders. </w:t>
      </w:r>
      <w:r>
        <w:t xml:space="preserve"> </w:t>
      </w:r>
    </w:p>
    <w:p w14:paraId="3F32D3B1" w14:textId="41257DF1" w:rsidR="003F5F27" w:rsidRDefault="003F5F27" w:rsidP="001E042D">
      <w:pPr>
        <w:pStyle w:val="Bulletlevel1"/>
      </w:pPr>
      <w:r w:rsidRPr="00765678">
        <w:t>Explor</w:t>
      </w:r>
      <w:r>
        <w:t>ing</w:t>
      </w:r>
      <w:r w:rsidRPr="00765678">
        <w:t xml:space="preserve"> options for limiting </w:t>
      </w:r>
      <w:r>
        <w:t xml:space="preserve">or regulating </w:t>
      </w:r>
      <w:r w:rsidRPr="00765678">
        <w:t xml:space="preserve">access to </w:t>
      </w:r>
      <w:r w:rsidR="00255C60">
        <w:t xml:space="preserve">nitrous </w:t>
      </w:r>
      <w:r>
        <w:t xml:space="preserve">oxide </w:t>
      </w:r>
      <w:r w:rsidRPr="00765678">
        <w:t>products used for “</w:t>
      </w:r>
      <w:proofErr w:type="spellStart"/>
      <w:r w:rsidRPr="00765678">
        <w:t>nanging</w:t>
      </w:r>
      <w:proofErr w:type="spellEnd"/>
      <w:r w:rsidRPr="00765678">
        <w:t>.”</w:t>
      </w:r>
    </w:p>
    <w:p w14:paraId="1BF01647" w14:textId="57068074" w:rsidR="003F5F27" w:rsidRDefault="003F5F27" w:rsidP="001E042D">
      <w:pPr>
        <w:pStyle w:val="Bulletlevel1"/>
      </w:pPr>
      <w:r>
        <w:t>Strengthening mechanisms for data collection, management and sharing.</w:t>
      </w:r>
    </w:p>
    <w:p w14:paraId="2F7AC7AB" w14:textId="77777777" w:rsidR="005C142F" w:rsidRPr="00765678" w:rsidRDefault="005C142F" w:rsidP="005C142F">
      <w:pPr>
        <w:pStyle w:val="Bulletlevel1-end"/>
        <w:numPr>
          <w:ilvl w:val="0"/>
          <w:numId w:val="0"/>
        </w:numPr>
        <w:ind w:left="720"/>
      </w:pPr>
    </w:p>
    <w:p w14:paraId="4A8412EE" w14:textId="08FEC5FA" w:rsidR="00076B1A" w:rsidRPr="00450E1E" w:rsidRDefault="00076B1A" w:rsidP="005A2944">
      <w:pPr>
        <w:pStyle w:val="Heading2"/>
      </w:pPr>
      <w:bookmarkStart w:id="82" w:name="_Toc108774876"/>
      <w:bookmarkStart w:id="83" w:name="_Toc113448907"/>
      <w:r w:rsidRPr="00450E1E">
        <w:t>Governance</w:t>
      </w:r>
      <w:bookmarkEnd w:id="82"/>
      <w:bookmarkEnd w:id="83"/>
    </w:p>
    <w:p w14:paraId="1B14AB57" w14:textId="7A4E4C38" w:rsidR="00076B1A" w:rsidRDefault="00076B1A" w:rsidP="003E6CE2">
      <w:pPr>
        <w:pStyle w:val="BodyCopy"/>
      </w:pPr>
      <w:r w:rsidRPr="002E1303">
        <w:t>A</w:t>
      </w:r>
      <w:r>
        <w:t xml:space="preserve"> co-ordinated</w:t>
      </w:r>
      <w:r w:rsidRPr="002E1303">
        <w:t xml:space="preserve"> and whole-of-system</w:t>
      </w:r>
      <w:r>
        <w:t xml:space="preserve"> approach to policy and implementation is the core of the Action Plan. T</w:t>
      </w:r>
      <w:r w:rsidRPr="00EB0297">
        <w:t>he best results will be achieved</w:t>
      </w:r>
      <w:r>
        <w:t xml:space="preserve"> through collaboration, collective action and shared responsibility </w:t>
      </w:r>
      <w:r w:rsidRPr="00EB0297">
        <w:t>across</w:t>
      </w:r>
      <w:r w:rsidR="00787876">
        <w:t xml:space="preserve"> ACT</w:t>
      </w:r>
      <w:r w:rsidRPr="00EB0297">
        <w:t xml:space="preserve"> Government Directorates, peak bodies, non-government organisations, and with consumers, families, and carers, and affected communities.</w:t>
      </w:r>
      <w:r>
        <w:t xml:space="preserve"> Governance mechanisms will ensure progress toward action, accountability across lead organisations, and that the voices of people with lived experience are heard.</w:t>
      </w:r>
    </w:p>
    <w:p w14:paraId="56A4FE50" w14:textId="35A17EE5" w:rsidR="004D5B0F" w:rsidRDefault="004D5B0F" w:rsidP="005A2944">
      <w:pPr>
        <w:pStyle w:val="Heading3"/>
      </w:pPr>
      <w:bookmarkStart w:id="84" w:name="_Toc108774877"/>
      <w:bookmarkStart w:id="85" w:name="_Toc113448908"/>
      <w:r>
        <w:t>Implementation Working Group</w:t>
      </w:r>
      <w:bookmarkEnd w:id="84"/>
      <w:bookmarkEnd w:id="85"/>
    </w:p>
    <w:p w14:paraId="02FDEA52" w14:textId="77777777" w:rsidR="00076B1A" w:rsidRDefault="00076B1A" w:rsidP="00076B1A">
      <w:pPr>
        <w:pStyle w:val="BodyCopy"/>
      </w:pPr>
      <w:r>
        <w:t>Implementation will be overseen by the establishment of a cross-sectoral working group. The ACT Drug Strategy Action Plan Implementation Working Group (Implementation Working Group) is a governance group responsible for guiding implementation of the Action Plan and ensuring accountability for meeting objectives. The role of the Implementation Working Group includes:</w:t>
      </w:r>
    </w:p>
    <w:p w14:paraId="39A4C6D3" w14:textId="36779A52" w:rsidR="004633A2" w:rsidRDefault="004633A2" w:rsidP="001E042D">
      <w:pPr>
        <w:pStyle w:val="Bulletlevel1"/>
      </w:pPr>
      <w:r>
        <w:t>Guiding the implementation timeline for specific actions</w:t>
      </w:r>
    </w:p>
    <w:p w14:paraId="0D058D8B" w14:textId="40CDFE62" w:rsidR="00076B1A" w:rsidRPr="00076B1A" w:rsidRDefault="00076B1A" w:rsidP="001E042D">
      <w:pPr>
        <w:pStyle w:val="Bulletlevel1"/>
      </w:pPr>
      <w:r w:rsidRPr="00076B1A">
        <w:t>Identifying, recording, and communicating successes and challenges in implementing the Action Plan</w:t>
      </w:r>
    </w:p>
    <w:p w14:paraId="2913BF40" w14:textId="1886A4C3" w:rsidR="00076B1A" w:rsidRPr="00076B1A" w:rsidRDefault="00076B1A" w:rsidP="001E042D">
      <w:pPr>
        <w:pStyle w:val="Bulletlevel1"/>
      </w:pPr>
      <w:r w:rsidRPr="00076B1A">
        <w:t xml:space="preserve">Supporting </w:t>
      </w:r>
      <w:r w:rsidR="003E6CE2">
        <w:t xml:space="preserve">the </w:t>
      </w:r>
      <w:r w:rsidRPr="00076B1A">
        <w:t>reporting of process, progress and outcomes to relevant governance groups, government directorates and the public</w:t>
      </w:r>
    </w:p>
    <w:p w14:paraId="759CC51A" w14:textId="77777777" w:rsidR="00076B1A" w:rsidRPr="00076B1A" w:rsidRDefault="00076B1A" w:rsidP="001E042D">
      <w:pPr>
        <w:pStyle w:val="Bulletlevel1"/>
      </w:pPr>
      <w:r w:rsidRPr="00076B1A">
        <w:t>Sharing information on innovative approaches and effective responses across jurisdictions</w:t>
      </w:r>
    </w:p>
    <w:p w14:paraId="7FB253F2" w14:textId="7C02803C" w:rsidR="00076B1A" w:rsidRPr="00076B1A" w:rsidRDefault="00076B1A" w:rsidP="001E042D">
      <w:pPr>
        <w:pStyle w:val="Bulletlevel1"/>
      </w:pPr>
      <w:r w:rsidRPr="00076B1A">
        <w:t xml:space="preserve">Identifying emerging issues and gaps in policy, </w:t>
      </w:r>
      <w:r w:rsidR="004D5B0F" w:rsidRPr="00076B1A">
        <w:t>programs,</w:t>
      </w:r>
      <w:r w:rsidRPr="00076B1A">
        <w:t xml:space="preserve"> and services</w:t>
      </w:r>
    </w:p>
    <w:p w14:paraId="774B6F3C" w14:textId="02AE1007" w:rsidR="00076B1A" w:rsidRPr="00076B1A" w:rsidRDefault="00076B1A" w:rsidP="001E042D">
      <w:pPr>
        <w:pStyle w:val="Bulletlevel1"/>
      </w:pPr>
      <w:r w:rsidRPr="00076B1A">
        <w:t xml:space="preserve">Identifying gaps in the evidence-base and data, </w:t>
      </w:r>
      <w:r w:rsidR="004D5B0F">
        <w:t>and</w:t>
      </w:r>
      <w:r w:rsidRPr="00076B1A">
        <w:t xml:space="preserve"> opportunities to improve these</w:t>
      </w:r>
    </w:p>
    <w:p w14:paraId="23F7489C" w14:textId="77777777" w:rsidR="00076B1A" w:rsidRPr="00076B1A" w:rsidRDefault="00076B1A" w:rsidP="001E042D">
      <w:pPr>
        <w:pStyle w:val="Bulletlevel1"/>
      </w:pPr>
      <w:r w:rsidRPr="00076B1A">
        <w:t>Informing future priorities and actions</w:t>
      </w:r>
    </w:p>
    <w:p w14:paraId="12B814D7" w14:textId="7CAECD66" w:rsidR="004D5B0F" w:rsidRDefault="004D5B0F" w:rsidP="005A2944">
      <w:pPr>
        <w:pStyle w:val="Heading3"/>
      </w:pPr>
      <w:bookmarkStart w:id="86" w:name="_Toc108774878"/>
      <w:bookmarkStart w:id="87" w:name="_Toc113448909"/>
      <w:r>
        <w:t>Evaluation and Monitoring Sub-Committee</w:t>
      </w:r>
      <w:bookmarkEnd w:id="86"/>
      <w:bookmarkEnd w:id="87"/>
    </w:p>
    <w:p w14:paraId="4AE752FA" w14:textId="0488E4A4" w:rsidR="004D5B0F" w:rsidRDefault="004D5B0F" w:rsidP="00076B1A">
      <w:pPr>
        <w:pStyle w:val="BodyCopy"/>
      </w:pPr>
      <w:r>
        <w:t>An Evaluation and Monitoring Sub-Committee of the Implementation Working Group will be responsible for:</w:t>
      </w:r>
    </w:p>
    <w:p w14:paraId="327AE1C8" w14:textId="3E1B9EAD" w:rsidR="004D5B0F" w:rsidRPr="00076B1A" w:rsidRDefault="004D5B0F" w:rsidP="001E042D">
      <w:pPr>
        <w:pStyle w:val="Bulletlevel1"/>
      </w:pPr>
      <w:r w:rsidRPr="00076B1A">
        <w:t>Co-developing the</w:t>
      </w:r>
      <w:r w:rsidR="003E6CE2">
        <w:t xml:space="preserve"> approach to</w:t>
      </w:r>
      <w:r w:rsidRPr="00076B1A">
        <w:t xml:space="preserve"> </w:t>
      </w:r>
      <w:r w:rsidR="003E6CE2">
        <w:t>the monitoring and evaluation of the Action Plan</w:t>
      </w:r>
    </w:p>
    <w:p w14:paraId="78111821" w14:textId="285BC052" w:rsidR="004D5B0F" w:rsidRDefault="004D5B0F" w:rsidP="001E042D">
      <w:pPr>
        <w:pStyle w:val="Bulletlevel1"/>
      </w:pPr>
      <w:r w:rsidRPr="00076B1A">
        <w:t>Co-developing the Action Plan end of life cycle Review</w:t>
      </w:r>
    </w:p>
    <w:p w14:paraId="3B3A4B7A" w14:textId="77777777" w:rsidR="003A2A71" w:rsidRDefault="003A2A71">
      <w:pPr>
        <w:spacing w:after="0" w:line="240" w:lineRule="auto"/>
        <w:rPr>
          <w:rFonts w:ascii="Montserrat Light" w:eastAsia="Times New Roman" w:hAnsi="Montserrat Light" w:cs="Arial"/>
          <w:bCs/>
          <w:iCs/>
          <w:color w:val="007C75" w:themeColor="accent4"/>
          <w:sz w:val="28"/>
          <w:szCs w:val="32"/>
        </w:rPr>
      </w:pPr>
      <w:bookmarkStart w:id="88" w:name="_Toc108774879"/>
      <w:r>
        <w:br w:type="page"/>
      </w:r>
    </w:p>
    <w:p w14:paraId="19B84242" w14:textId="1163C2F1" w:rsidR="004D5B0F" w:rsidRDefault="004D5B0F" w:rsidP="005A2944">
      <w:pPr>
        <w:pStyle w:val="Heading3"/>
      </w:pPr>
      <w:bookmarkStart w:id="89" w:name="_Toc113448910"/>
      <w:r>
        <w:lastRenderedPageBreak/>
        <w:t>Community of Practice</w:t>
      </w:r>
      <w:bookmarkStart w:id="90" w:name="_Toc97644863"/>
      <w:bookmarkEnd w:id="88"/>
      <w:bookmarkEnd w:id="89"/>
    </w:p>
    <w:p w14:paraId="5A04B1FD" w14:textId="43E74113" w:rsidR="00076B1A" w:rsidRDefault="00076B1A" w:rsidP="00076B1A">
      <w:pPr>
        <w:pStyle w:val="BodyCopy"/>
      </w:pPr>
      <w:r w:rsidRPr="00D3596A">
        <w:t>A larger Action Plan Community of Practice with broad representation will be set up to help feed</w:t>
      </w:r>
      <w:r>
        <w:t>-</w:t>
      </w:r>
      <w:r w:rsidRPr="00D3596A">
        <w:t xml:space="preserve">back </w:t>
      </w:r>
      <w:r>
        <w:t>community and organisation needs and experiences to guide implementation of actions and development of activities under the Action Plan. This engagement will support innovation and co-ordination for cross-sector initiatives. Representation may include:</w:t>
      </w:r>
    </w:p>
    <w:p w14:paraId="012D23C9" w14:textId="77777777" w:rsidR="00076B1A" w:rsidRPr="00076B1A" w:rsidRDefault="00076B1A" w:rsidP="001E042D">
      <w:pPr>
        <w:pStyle w:val="Bulletlevel1"/>
      </w:pPr>
      <w:r w:rsidRPr="00076B1A">
        <w:t xml:space="preserve">Health service consumers </w:t>
      </w:r>
    </w:p>
    <w:p w14:paraId="3BC28693" w14:textId="77777777" w:rsidR="00076B1A" w:rsidRPr="00076B1A" w:rsidRDefault="00076B1A" w:rsidP="001E042D">
      <w:pPr>
        <w:pStyle w:val="Bulletlevel1"/>
      </w:pPr>
      <w:r w:rsidRPr="00076B1A">
        <w:t xml:space="preserve">People who use drugs of all types </w:t>
      </w:r>
    </w:p>
    <w:p w14:paraId="30B183DB" w14:textId="77777777" w:rsidR="00076B1A" w:rsidRPr="00076B1A" w:rsidRDefault="00076B1A" w:rsidP="001E042D">
      <w:pPr>
        <w:pStyle w:val="Bulletlevel1"/>
      </w:pPr>
      <w:r w:rsidRPr="00076B1A">
        <w:t xml:space="preserve">People with previous lived experience of using drugs </w:t>
      </w:r>
    </w:p>
    <w:p w14:paraId="251C2E52" w14:textId="715FB502" w:rsidR="00076B1A" w:rsidRPr="00076B1A" w:rsidRDefault="00076B1A" w:rsidP="001E042D">
      <w:pPr>
        <w:pStyle w:val="Bulletlevel1"/>
      </w:pPr>
      <w:r w:rsidRPr="00076B1A">
        <w:t xml:space="preserve">Families and carers </w:t>
      </w:r>
    </w:p>
    <w:p w14:paraId="4529B763" w14:textId="630A9CB9" w:rsidR="00076B1A" w:rsidRPr="00076B1A" w:rsidRDefault="00076B1A" w:rsidP="001E042D">
      <w:pPr>
        <w:pStyle w:val="Bulletlevel1"/>
      </w:pPr>
      <w:r w:rsidRPr="00076B1A">
        <w:t xml:space="preserve">Peer and community representatives </w:t>
      </w:r>
    </w:p>
    <w:p w14:paraId="6C6D2242" w14:textId="302697D8" w:rsidR="00076B1A" w:rsidRPr="00076B1A" w:rsidRDefault="00076B1A" w:rsidP="001E042D">
      <w:pPr>
        <w:pStyle w:val="Bulletlevel1"/>
      </w:pPr>
      <w:r w:rsidRPr="00076B1A">
        <w:t>Representatives from key demographic groups</w:t>
      </w:r>
    </w:p>
    <w:p w14:paraId="31C84141" w14:textId="70464988" w:rsidR="00076B1A" w:rsidRPr="00076B1A" w:rsidRDefault="00076B1A" w:rsidP="001E042D">
      <w:pPr>
        <w:pStyle w:val="Bulletlevel1"/>
      </w:pPr>
      <w:r w:rsidRPr="00076B1A">
        <w:t>Representatives from other jurisdictions</w:t>
      </w:r>
    </w:p>
    <w:p w14:paraId="30ACD53C" w14:textId="5B8C6A70" w:rsidR="005C142F" w:rsidRDefault="00076B1A" w:rsidP="00076B1A">
      <w:pPr>
        <w:pStyle w:val="BodyCopy"/>
      </w:pPr>
      <w:r w:rsidRPr="00C95584">
        <w:t xml:space="preserve">These governance arrangements are depicted in </w:t>
      </w:r>
      <w:r w:rsidR="005C142F">
        <w:t>Figure 3.</w:t>
      </w:r>
    </w:p>
    <w:p w14:paraId="67022ADD" w14:textId="77777777" w:rsidR="00762DA1" w:rsidRDefault="00E244B9" w:rsidP="00076B1A">
      <w:pPr>
        <w:pStyle w:val="BodyCopy"/>
      </w:pPr>
      <w:r>
        <w:rPr>
          <w:bCs w:val="0"/>
          <w:iCs w:val="0"/>
          <w:noProof/>
        </w:rPr>
        <mc:AlternateContent>
          <mc:Choice Requires="wpg">
            <w:drawing>
              <wp:anchor distT="0" distB="0" distL="114300" distR="114300" simplePos="0" relativeHeight="251694080" behindDoc="0" locked="0" layoutInCell="1" allowOverlap="1" wp14:anchorId="3F442A38" wp14:editId="4C2CE8B3">
                <wp:simplePos x="0" y="0"/>
                <wp:positionH relativeFrom="column">
                  <wp:posOffset>57150</wp:posOffset>
                </wp:positionH>
                <wp:positionV relativeFrom="paragraph">
                  <wp:posOffset>422275</wp:posOffset>
                </wp:positionV>
                <wp:extent cx="5219700" cy="3086100"/>
                <wp:effectExtent l="0" t="0" r="76200" b="19050"/>
                <wp:wrapTopAndBottom/>
                <wp:docPr id="31" name="Group 31"/>
                <wp:cNvGraphicFramePr/>
                <a:graphic xmlns:a="http://schemas.openxmlformats.org/drawingml/2006/main">
                  <a:graphicData uri="http://schemas.microsoft.com/office/word/2010/wordprocessingGroup">
                    <wpg:wgp>
                      <wpg:cNvGrpSpPr/>
                      <wpg:grpSpPr>
                        <a:xfrm>
                          <a:off x="0" y="0"/>
                          <a:ext cx="5219700" cy="3086100"/>
                          <a:chOff x="0" y="0"/>
                          <a:chExt cx="5219700" cy="3086100"/>
                        </a:xfrm>
                      </wpg:grpSpPr>
                      <wpg:grpSp>
                        <wpg:cNvPr id="4" name="Group 48"/>
                        <wpg:cNvGrpSpPr/>
                        <wpg:grpSpPr>
                          <a:xfrm>
                            <a:off x="57150" y="0"/>
                            <a:ext cx="5162550" cy="2861945"/>
                            <a:chOff x="0" y="-1"/>
                            <a:chExt cx="5029456" cy="2862423"/>
                          </a:xfrm>
                        </wpg:grpSpPr>
                        <wpg:grpSp>
                          <wpg:cNvPr id="10" name="Group 10"/>
                          <wpg:cNvGrpSpPr/>
                          <wpg:grpSpPr>
                            <a:xfrm>
                              <a:off x="0" y="-1"/>
                              <a:ext cx="5029456" cy="2862423"/>
                              <a:chOff x="0" y="-1"/>
                              <a:chExt cx="5029456" cy="2862423"/>
                            </a:xfrm>
                          </wpg:grpSpPr>
                          <wpg:grpSp>
                            <wpg:cNvPr id="11" name="Group 11"/>
                            <wpg:cNvGrpSpPr/>
                            <wpg:grpSpPr>
                              <a:xfrm>
                                <a:off x="0" y="-1"/>
                                <a:ext cx="5029456" cy="1953560"/>
                                <a:chOff x="0" y="-1"/>
                                <a:chExt cx="5029456" cy="1953560"/>
                              </a:xfrm>
                            </wpg:grpSpPr>
                            <wps:wsp>
                              <wps:cNvPr id="13" name="Rectangle: Rounded Corners 13"/>
                              <wps:cNvSpPr/>
                              <wps:spPr>
                                <a:xfrm>
                                  <a:off x="0" y="-1"/>
                                  <a:ext cx="1577699" cy="504909"/>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F1887D5" w14:textId="49E15632" w:rsidR="00AB25CD" w:rsidRDefault="00AB25CD" w:rsidP="00AB25CD">
                                    <w:pPr>
                                      <w:jc w:val="center"/>
                                      <w:rPr>
                                        <w:color w:val="3C3C3C" w:themeColor="dark1"/>
                                        <w:kern w:val="24"/>
                                        <w:sz w:val="18"/>
                                        <w:szCs w:val="18"/>
                                      </w:rPr>
                                    </w:pPr>
                                    <w:r>
                                      <w:rPr>
                                        <w:color w:val="3C3C3C" w:themeColor="dark1"/>
                                        <w:kern w:val="24"/>
                                        <w:sz w:val="18"/>
                                        <w:szCs w:val="18"/>
                                      </w:rPr>
                                      <w:t>Strategic Board-Human Services Committee</w:t>
                                    </w:r>
                                  </w:p>
                                </w:txbxContent>
                              </wps:txbx>
                              <wps:bodyPr rtlCol="0" anchor="ctr"/>
                            </wps:wsp>
                            <wps:wsp>
                              <wps:cNvPr id="15" name="Rectangle: Rounded Corners 15"/>
                              <wps:cNvSpPr/>
                              <wps:spPr>
                                <a:xfrm>
                                  <a:off x="0" y="809759"/>
                                  <a:ext cx="1577699" cy="704358"/>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B1FCBF3" w14:textId="77777777" w:rsidR="00AB25CD" w:rsidRDefault="00AB25CD" w:rsidP="00AB25CD">
                                    <w:pPr>
                                      <w:jc w:val="center"/>
                                      <w:rPr>
                                        <w:color w:val="3C3C3C" w:themeColor="dark1"/>
                                        <w:kern w:val="24"/>
                                        <w:sz w:val="18"/>
                                        <w:szCs w:val="18"/>
                                      </w:rPr>
                                    </w:pPr>
                                    <w:r>
                                      <w:rPr>
                                        <w:color w:val="3C3C3C" w:themeColor="dark1"/>
                                        <w:kern w:val="24"/>
                                        <w:sz w:val="18"/>
                                        <w:szCs w:val="18"/>
                                      </w:rPr>
                                      <w:t>Prevention, Mental Health and Wellbeing Inter-Directorate Committee</w:t>
                                    </w:r>
                                  </w:p>
                                </w:txbxContent>
                              </wps:txbx>
                              <wps:bodyPr rtlCol="0" anchor="ctr"/>
                            </wps:wsp>
                            <wps:wsp>
                              <wps:cNvPr id="16" name="Rectangle: Rounded Corners 16"/>
                              <wps:cNvSpPr/>
                              <wps:spPr>
                                <a:xfrm>
                                  <a:off x="1952759" y="1224032"/>
                                  <a:ext cx="1368000" cy="720000"/>
                                </a:xfrm>
                                <a:prstGeom prst="roundRect">
                                  <a:avLst/>
                                </a:prstGeom>
                              </wps:spPr>
                              <wps:style>
                                <a:lnRef idx="3">
                                  <a:schemeClr val="lt1"/>
                                </a:lnRef>
                                <a:fillRef idx="1">
                                  <a:schemeClr val="accent5"/>
                                </a:fillRef>
                                <a:effectRef idx="1">
                                  <a:schemeClr val="accent5"/>
                                </a:effectRef>
                                <a:fontRef idx="minor">
                                  <a:schemeClr val="lt1"/>
                                </a:fontRef>
                              </wps:style>
                              <wps:txbx>
                                <w:txbxContent>
                                  <w:p w14:paraId="5DDFED63" w14:textId="77777777" w:rsidR="00AB25CD" w:rsidRDefault="00AB25CD" w:rsidP="00AB25CD">
                                    <w:pPr>
                                      <w:jc w:val="center"/>
                                      <w:rPr>
                                        <w:color w:val="FFFFFF" w:themeColor="light1"/>
                                        <w:kern w:val="24"/>
                                        <w:sz w:val="18"/>
                                        <w:szCs w:val="18"/>
                                      </w:rPr>
                                    </w:pPr>
                                    <w:r>
                                      <w:rPr>
                                        <w:color w:val="FFFFFF" w:themeColor="light1"/>
                                        <w:kern w:val="24"/>
                                        <w:sz w:val="18"/>
                                        <w:szCs w:val="18"/>
                                      </w:rPr>
                                      <w:t>ACT Drug Strategy Action Plan Implementation Group</w:t>
                                    </w:r>
                                  </w:p>
                                </w:txbxContent>
                              </wps:txbx>
                              <wps:bodyPr rtlCol="0" anchor="ctr"/>
                            </wps:wsp>
                            <wps:wsp>
                              <wps:cNvPr id="17" name="Rectangle: Rounded Corners 17"/>
                              <wps:cNvSpPr/>
                              <wps:spPr>
                                <a:xfrm>
                                  <a:off x="3661456" y="1233559"/>
                                  <a:ext cx="1368000" cy="720000"/>
                                </a:xfrm>
                                <a:prstGeom prst="roundRect">
                                  <a:avLst/>
                                </a:prstGeom>
                              </wps:spPr>
                              <wps:style>
                                <a:lnRef idx="3">
                                  <a:schemeClr val="lt1"/>
                                </a:lnRef>
                                <a:fillRef idx="1">
                                  <a:schemeClr val="accent5"/>
                                </a:fillRef>
                                <a:effectRef idx="1">
                                  <a:schemeClr val="accent5"/>
                                </a:effectRef>
                                <a:fontRef idx="minor">
                                  <a:schemeClr val="lt1"/>
                                </a:fontRef>
                              </wps:style>
                              <wps:txbx>
                                <w:txbxContent>
                                  <w:p w14:paraId="72A2CD12" w14:textId="77777777" w:rsidR="00AB25CD" w:rsidRDefault="00AB25CD" w:rsidP="00AB25CD">
                                    <w:pPr>
                                      <w:jc w:val="center"/>
                                      <w:rPr>
                                        <w:color w:val="FFFFFF" w:themeColor="light1"/>
                                        <w:kern w:val="24"/>
                                        <w:sz w:val="18"/>
                                        <w:szCs w:val="18"/>
                                      </w:rPr>
                                    </w:pPr>
                                    <w:r>
                                      <w:rPr>
                                        <w:color w:val="FFFFFF" w:themeColor="light1"/>
                                        <w:kern w:val="24"/>
                                        <w:sz w:val="18"/>
                                        <w:szCs w:val="18"/>
                                      </w:rPr>
                                      <w:t>ACT Drug Strategy Action Plan Community of Practice</w:t>
                                    </w:r>
                                  </w:p>
                                </w:txbxContent>
                              </wps:txbx>
                              <wps:bodyPr rtlCol="0" anchor="ctr"/>
                            </wps:wsp>
                          </wpg:grpSp>
                          <wps:wsp>
                            <wps:cNvPr id="18" name="Rectangle: Rounded Corners 18"/>
                            <wps:cNvSpPr/>
                            <wps:spPr>
                              <a:xfrm>
                                <a:off x="1952759" y="2217910"/>
                                <a:ext cx="1111256" cy="644512"/>
                              </a:xfrm>
                              <a:prstGeom prst="roundRect">
                                <a:avLst/>
                              </a:prstGeom>
                            </wps:spPr>
                            <wps:style>
                              <a:lnRef idx="3">
                                <a:schemeClr val="lt1"/>
                              </a:lnRef>
                              <a:fillRef idx="1">
                                <a:schemeClr val="accent5"/>
                              </a:fillRef>
                              <a:effectRef idx="1">
                                <a:schemeClr val="accent5"/>
                              </a:effectRef>
                              <a:fontRef idx="minor">
                                <a:schemeClr val="lt1"/>
                              </a:fontRef>
                            </wps:style>
                            <wps:txbx>
                              <w:txbxContent>
                                <w:p w14:paraId="6AA23122" w14:textId="77777777" w:rsidR="00AB25CD" w:rsidRDefault="00AB25CD" w:rsidP="00AB25CD">
                                  <w:pPr>
                                    <w:jc w:val="center"/>
                                    <w:rPr>
                                      <w:color w:val="FFFFFF" w:themeColor="light1"/>
                                      <w:kern w:val="24"/>
                                      <w:sz w:val="18"/>
                                      <w:szCs w:val="18"/>
                                    </w:rPr>
                                  </w:pPr>
                                  <w:r>
                                    <w:rPr>
                                      <w:color w:val="FFFFFF" w:themeColor="light1"/>
                                      <w:kern w:val="24"/>
                                      <w:sz w:val="18"/>
                                      <w:szCs w:val="18"/>
                                    </w:rPr>
                                    <w:t>Evaluation and Monitoring Sub-Committee</w:t>
                                  </w:r>
                                </w:p>
                              </w:txbxContent>
                            </wps:txbx>
                            <wps:bodyPr rtlCol="0" anchor="ctr"/>
                          </wps:wsp>
                        </wpg:grpSp>
                        <wps:wsp>
                          <wps:cNvPr id="19" name="Straight Arrow Connector 19"/>
                          <wps:cNvCnPr/>
                          <wps:spPr>
                            <a:xfrm>
                              <a:off x="3331579" y="1584033"/>
                              <a:ext cx="302039" cy="0"/>
                            </a:xfrm>
                            <a:prstGeom prst="straightConnector1">
                              <a:avLst/>
                            </a:prstGeom>
                            <a:ln>
                              <a:solidFill>
                                <a:schemeClr val="bg1">
                                  <a:lumMod val="50000"/>
                                </a:schemeClr>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2508387" y="1944032"/>
                              <a:ext cx="0" cy="273878"/>
                            </a:xfrm>
                            <a:prstGeom prst="straightConnector1">
                              <a:avLst/>
                            </a:prstGeom>
                            <a:ln>
                              <a:headEnd type="triangle"/>
                              <a:tailEnd type="triangle"/>
                            </a:ln>
                          </wps:spPr>
                          <wps:style>
                            <a:lnRef idx="1">
                              <a:schemeClr val="accent5"/>
                            </a:lnRef>
                            <a:fillRef idx="0">
                              <a:schemeClr val="accent5"/>
                            </a:fillRef>
                            <a:effectRef idx="0">
                              <a:schemeClr val="accent5"/>
                            </a:effectRef>
                            <a:fontRef idx="minor">
                              <a:schemeClr val="tx1"/>
                            </a:fontRef>
                          </wps:style>
                          <wps:bodyPr/>
                        </wps:wsp>
                        <wps:wsp>
                          <wps:cNvPr id="21" name="Connector: Elbow 21"/>
                          <wps:cNvCnPr>
                            <a:stCxn id="16" idx="1"/>
                            <a:endCxn id="15" idx="3"/>
                          </wps:cNvCnPr>
                          <wps:spPr>
                            <a:xfrm rot="10800000">
                              <a:off x="1577699" y="1161938"/>
                              <a:ext cx="375061" cy="422094"/>
                            </a:xfrm>
                            <a:prstGeom prst="bentConnector3">
                              <a:avLst>
                                <a:gd name="adj1" fmla="val 50000"/>
                              </a:avLst>
                            </a:prstGeom>
                            <a:ln>
                              <a:tailEnd type="triangle"/>
                            </a:ln>
                          </wps:spPr>
                          <wps:style>
                            <a:lnRef idx="1">
                              <a:schemeClr val="accent5"/>
                            </a:lnRef>
                            <a:fillRef idx="0">
                              <a:schemeClr val="accent5"/>
                            </a:fillRef>
                            <a:effectRef idx="0">
                              <a:schemeClr val="accent5"/>
                            </a:effectRef>
                            <a:fontRef idx="minor">
                              <a:schemeClr val="tx1"/>
                            </a:fontRef>
                          </wps:style>
                          <wps:bodyPr/>
                        </wps:wsp>
                        <wps:wsp>
                          <wps:cNvPr id="22" name="Straight Arrow Connector 22"/>
                          <wps:cNvCnPr/>
                          <wps:spPr>
                            <a:xfrm flipV="1">
                              <a:off x="779569" y="517406"/>
                              <a:ext cx="0" cy="268343"/>
                            </a:xfrm>
                            <a:prstGeom prst="straightConnector1">
                              <a:avLst/>
                            </a:prstGeom>
                            <a:ln>
                              <a:tailEnd type="triangle"/>
                            </a:ln>
                          </wps:spPr>
                          <wps:style>
                            <a:lnRef idx="1">
                              <a:schemeClr val="accent5"/>
                            </a:lnRef>
                            <a:fillRef idx="0">
                              <a:schemeClr val="accent5"/>
                            </a:fillRef>
                            <a:effectRef idx="0">
                              <a:schemeClr val="accent5"/>
                            </a:effectRef>
                            <a:fontRef idx="minor">
                              <a:schemeClr val="tx1"/>
                            </a:fontRef>
                          </wps:style>
                          <wps:bodyPr/>
                        </wps:wsp>
                      </wpg:grpSp>
                      <wpg:grpSp>
                        <wpg:cNvPr id="30" name="Group 30"/>
                        <wpg:cNvGrpSpPr/>
                        <wpg:grpSpPr>
                          <a:xfrm>
                            <a:off x="0" y="1781175"/>
                            <a:ext cx="1809750" cy="1304925"/>
                            <a:chOff x="0" y="0"/>
                            <a:chExt cx="1809750" cy="1304925"/>
                          </a:xfrm>
                        </wpg:grpSpPr>
                        <wps:wsp>
                          <wps:cNvPr id="9" name="Rectangle 9"/>
                          <wps:cNvSpPr/>
                          <wps:spPr>
                            <a:xfrm>
                              <a:off x="0" y="0"/>
                              <a:ext cx="1809750" cy="1304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A6E458" w14:textId="4CC1E7EB" w:rsidR="00AE4395" w:rsidRPr="00E244B9" w:rsidRDefault="00AE4395" w:rsidP="00AE4395">
                                <w:pPr>
                                  <w:rPr>
                                    <w:b/>
                                    <w:bCs/>
                                    <w:color w:val="3C3C3C" w:themeColor="text1"/>
                                    <w:sz w:val="18"/>
                                    <w:szCs w:val="18"/>
                                  </w:rPr>
                                </w:pPr>
                                <w:r w:rsidRPr="00E244B9">
                                  <w:rPr>
                                    <w:b/>
                                    <w:bCs/>
                                    <w:color w:val="3C3C3C" w:themeColor="text1"/>
                                    <w:sz w:val="18"/>
                                    <w:szCs w:val="18"/>
                                  </w:rPr>
                                  <w:t>Key</w:t>
                                </w:r>
                              </w:p>
                              <w:p w14:paraId="2A3BE42B" w14:textId="7143503D" w:rsidR="00AE4395" w:rsidRPr="00AE4395" w:rsidRDefault="00AE4395" w:rsidP="00E244B9">
                                <w:pPr>
                                  <w:ind w:right="110"/>
                                  <w:jc w:val="right"/>
                                  <w:rPr>
                                    <w:color w:val="3C3C3C" w:themeColor="text1"/>
                                    <w:sz w:val="18"/>
                                    <w:szCs w:val="18"/>
                                  </w:rPr>
                                </w:pPr>
                                <w:r w:rsidRPr="00AE4395">
                                  <w:rPr>
                                    <w:color w:val="3C3C3C" w:themeColor="text1"/>
                                    <w:sz w:val="18"/>
                                    <w:szCs w:val="18"/>
                                  </w:rPr>
                                  <w:t>= Information sharing</w:t>
                                </w:r>
                              </w:p>
                              <w:p w14:paraId="48F9C120" w14:textId="72A9E5B0" w:rsidR="00AE4395" w:rsidRPr="00AE4395" w:rsidRDefault="00AE4395" w:rsidP="00E244B9">
                                <w:pPr>
                                  <w:ind w:right="-457"/>
                                  <w:jc w:val="center"/>
                                  <w:rPr>
                                    <w:color w:val="3C3C3C" w:themeColor="text1"/>
                                    <w:sz w:val="18"/>
                                    <w:szCs w:val="18"/>
                                  </w:rPr>
                                </w:pPr>
                                <w:r w:rsidRPr="00AE4395">
                                  <w:rPr>
                                    <w:color w:val="3C3C3C" w:themeColor="text1"/>
                                    <w:sz w:val="18"/>
                                    <w:szCs w:val="18"/>
                                  </w:rPr>
                                  <w:t>= Formal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a:off x="209550" y="571500"/>
                              <a:ext cx="310032" cy="0"/>
                            </a:xfrm>
                            <a:prstGeom prst="straightConnector1">
                              <a:avLst/>
                            </a:prstGeom>
                            <a:ln>
                              <a:solidFill>
                                <a:schemeClr val="bg1">
                                  <a:lumMod val="50000"/>
                                </a:schemeClr>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200025" y="866775"/>
                              <a:ext cx="310032"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g:grpSp>
                    </wpg:wgp>
                  </a:graphicData>
                </a:graphic>
              </wp:anchor>
            </w:drawing>
          </mc:Choice>
          <mc:Fallback>
            <w:pict>
              <v:group w14:anchorId="3F442A38" id="Group 31" o:spid="_x0000_s1068" style="position:absolute;margin-left:4.5pt;margin-top:33.25pt;width:411pt;height:243pt;z-index:251694080" coordsize="52197,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">
                <v:group id="Group 48" o:spid="_x0000_s1069" style="position:absolute;left:571;width:51626;height:28619" coordorigin="" coordsize="50294,2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0" o:spid="_x0000_s1070" style="position:absolute;width:50294;height:28624" coordorigin="" coordsize="50294,2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71" style="position:absolute;width:50294;height:19535" coordorigin="" coordsize="50294,1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Rectangle: Rounded Corners 13" o:spid="_x0000_s1072" style="position:absolute;width:15776;height:5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" fillcolor="white [3201]" strokecolor="#4bacc6 [3208]" strokeweight="2pt">
                        <v:textbox>
                          <w:txbxContent>
                            <w:p w14:paraId="1F1887D5" w14:textId="49E15632" w:rsidR="00AB25CD" w:rsidRDefault="00AB25CD" w:rsidP="00AB25CD">
                              <w:pPr>
                                <w:jc w:val="center"/>
                                <w:rPr>
                                  <w:color w:val="3C3C3C" w:themeColor="dark1"/>
                                  <w:kern w:val="24"/>
                                  <w:sz w:val="18"/>
                                  <w:szCs w:val="18"/>
                                </w:rPr>
                              </w:pPr>
                              <w:r>
                                <w:rPr>
                                  <w:color w:val="3C3C3C" w:themeColor="dark1"/>
                                  <w:kern w:val="24"/>
                                  <w:sz w:val="18"/>
                                  <w:szCs w:val="18"/>
                                </w:rPr>
                                <w:t>Strategic Board-Human Services Committee</w:t>
                              </w:r>
                            </w:p>
                          </w:txbxContent>
                        </v:textbox>
                      </v:roundrect>
                      <v:roundrect id="Rectangle: Rounded Corners 15" o:spid="_x0000_s1073" style="position:absolute;top:8097;width:15776;height:70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" fillcolor="white [3201]" strokecolor="#4bacc6 [3208]" strokeweight="2pt">
                        <v:textbox>
                          <w:txbxContent>
                            <w:p w14:paraId="0B1FCBF3" w14:textId="77777777" w:rsidR="00AB25CD" w:rsidRDefault="00AB25CD" w:rsidP="00AB25CD">
                              <w:pPr>
                                <w:jc w:val="center"/>
                                <w:rPr>
                                  <w:color w:val="3C3C3C" w:themeColor="dark1"/>
                                  <w:kern w:val="24"/>
                                  <w:sz w:val="18"/>
                                  <w:szCs w:val="18"/>
                                </w:rPr>
                              </w:pPr>
                              <w:r>
                                <w:rPr>
                                  <w:color w:val="3C3C3C" w:themeColor="dark1"/>
                                  <w:kern w:val="24"/>
                                  <w:sz w:val="18"/>
                                  <w:szCs w:val="18"/>
                                </w:rPr>
                                <w:t>Prevention, Mental Health and Wellbeing Inter-Directorate Committee</w:t>
                              </w:r>
                            </w:p>
                          </w:txbxContent>
                        </v:textbox>
                      </v:roundrect>
                      <v:roundrect id="Rectangle: Rounded Corners 16" o:spid="_x0000_s1074" style="position:absolute;left:19527;top:12240;width:13680;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" fillcolor="#4bacc6 [3208]" strokecolor="white [3201]" strokeweight="3pt">
                        <v:shadow on="t" color="black" opacity="24903f" origin=",.5" offset="0,.55556mm"/>
                        <v:textbox>
                          <w:txbxContent>
                            <w:p w14:paraId="5DDFED63" w14:textId="77777777" w:rsidR="00AB25CD" w:rsidRDefault="00AB25CD" w:rsidP="00AB25CD">
                              <w:pPr>
                                <w:jc w:val="center"/>
                                <w:rPr>
                                  <w:color w:val="FFFFFF" w:themeColor="light1"/>
                                  <w:kern w:val="24"/>
                                  <w:sz w:val="18"/>
                                  <w:szCs w:val="18"/>
                                </w:rPr>
                              </w:pPr>
                              <w:r>
                                <w:rPr>
                                  <w:color w:val="FFFFFF" w:themeColor="light1"/>
                                  <w:kern w:val="24"/>
                                  <w:sz w:val="18"/>
                                  <w:szCs w:val="18"/>
                                </w:rPr>
                                <w:t>ACT Drug Strategy Action Plan Implementation Group</w:t>
                              </w:r>
                            </w:p>
                          </w:txbxContent>
                        </v:textbox>
                      </v:roundrect>
                      <v:roundrect id="Rectangle: Rounded Corners 17" o:spid="_x0000_s1075" style="position:absolute;left:36614;top:12335;width:13680;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" fillcolor="#4bacc6 [3208]" strokecolor="white [3201]" strokeweight="3pt">
                        <v:shadow on="t" color="black" opacity="24903f" origin=",.5" offset="0,.55556mm"/>
                        <v:textbox>
                          <w:txbxContent>
                            <w:p w14:paraId="72A2CD12" w14:textId="77777777" w:rsidR="00AB25CD" w:rsidRDefault="00AB25CD" w:rsidP="00AB25CD">
                              <w:pPr>
                                <w:jc w:val="center"/>
                                <w:rPr>
                                  <w:color w:val="FFFFFF" w:themeColor="light1"/>
                                  <w:kern w:val="24"/>
                                  <w:sz w:val="18"/>
                                  <w:szCs w:val="18"/>
                                </w:rPr>
                              </w:pPr>
                              <w:r>
                                <w:rPr>
                                  <w:color w:val="FFFFFF" w:themeColor="light1"/>
                                  <w:kern w:val="24"/>
                                  <w:sz w:val="18"/>
                                  <w:szCs w:val="18"/>
                                </w:rPr>
                                <w:t>ACT Drug Strategy Action Plan Community of Practice</w:t>
                              </w:r>
                            </w:p>
                          </w:txbxContent>
                        </v:textbox>
                      </v:roundrect>
                    </v:group>
                    <v:roundrect id="Rectangle: Rounded Corners 18" o:spid="_x0000_s1076" style="position:absolute;left:19527;top:22179;width:11113;height:64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" fillcolor="#4bacc6 [3208]" strokecolor="white [3201]" strokeweight="3pt">
                      <v:shadow on="t" color="black" opacity="24903f" origin=",.5" offset="0,.55556mm"/>
                      <v:textbox>
                        <w:txbxContent>
                          <w:p w14:paraId="6AA23122" w14:textId="77777777" w:rsidR="00AB25CD" w:rsidRDefault="00AB25CD" w:rsidP="00AB25CD">
                            <w:pPr>
                              <w:jc w:val="center"/>
                              <w:rPr>
                                <w:color w:val="FFFFFF" w:themeColor="light1"/>
                                <w:kern w:val="24"/>
                                <w:sz w:val="18"/>
                                <w:szCs w:val="18"/>
                              </w:rPr>
                            </w:pPr>
                            <w:r>
                              <w:rPr>
                                <w:color w:val="FFFFFF" w:themeColor="light1"/>
                                <w:kern w:val="24"/>
                                <w:sz w:val="18"/>
                                <w:szCs w:val="18"/>
                              </w:rPr>
                              <w:t>Evaluation and Monitoring Sub-Committee</w:t>
                            </w:r>
                          </w:p>
                        </w:txbxContent>
                      </v:textbox>
                    </v:roundrect>
                  </v:group>
                  <v:shapetype id="_x0000_t32" coordsize="21600,21600" o:spt="32" o:oned="t" path="m,l21600,21600e" filled="f">
                    <v:path arrowok="t" fillok="f" o:connecttype="none"/>
                    <o:lock v:ext="edit" shapetype="t"/>
                  </v:shapetype>
                  <v:shape id="Straight Arrow Connector 19" o:spid="_x0000_s1077" type="#_x0000_t32" style="position:absolute;left:33315;top:15840;width:30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" strokecolor="#7f7f7f [1612]">
                    <v:stroke startarrow="block" endarrow="block"/>
                  </v:shape>
                  <v:shape id="Straight Arrow Connector 20" o:spid="_x0000_s1078" type="#_x0000_t32" style="position:absolute;left:25083;top:19440;width:0;height:2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" strokecolor="#40a7c2 [3048]">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79" type="#_x0000_t34" style="position:absolute;left:15776;top:11619;width:3751;height:422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" strokecolor="#40a7c2 [3048]">
                    <v:stroke endarrow="block"/>
                  </v:shape>
                  <v:shape id="Straight Arrow Connector 22" o:spid="_x0000_s1080" type="#_x0000_t32" style="position:absolute;left:7795;top:5174;width:0;height:26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" strokecolor="#40a7c2 [3048]">
                    <v:stroke endarrow="block"/>
                  </v:shape>
                </v:group>
                <v:group id="Group 30" o:spid="_x0000_s1081" style="position:absolute;top:17811;width:18097;height:13050" coordsize="18097,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9" o:spid="_x0000_s1082" style="position:absolute;width:18097;height:1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" fillcolor="white [3212]" strokecolor="white [3212]" strokeweight="2pt">
                    <v:textbox>
                      <w:txbxContent>
                        <w:p w14:paraId="32A6E458" w14:textId="4CC1E7EB" w:rsidR="00AE4395" w:rsidRPr="00E244B9" w:rsidRDefault="00AE4395" w:rsidP="00AE4395">
                          <w:pPr>
                            <w:rPr>
                              <w:b/>
                              <w:bCs/>
                              <w:color w:val="3C3C3C" w:themeColor="text1"/>
                              <w:sz w:val="18"/>
                              <w:szCs w:val="18"/>
                            </w:rPr>
                          </w:pPr>
                          <w:r w:rsidRPr="00E244B9">
                            <w:rPr>
                              <w:b/>
                              <w:bCs/>
                              <w:color w:val="3C3C3C" w:themeColor="text1"/>
                              <w:sz w:val="18"/>
                              <w:szCs w:val="18"/>
                            </w:rPr>
                            <w:t>Key</w:t>
                          </w:r>
                        </w:p>
                        <w:p w14:paraId="2A3BE42B" w14:textId="7143503D" w:rsidR="00AE4395" w:rsidRPr="00AE4395" w:rsidRDefault="00AE4395" w:rsidP="00E244B9">
                          <w:pPr>
                            <w:ind w:right="110"/>
                            <w:jc w:val="right"/>
                            <w:rPr>
                              <w:color w:val="3C3C3C" w:themeColor="text1"/>
                              <w:sz w:val="18"/>
                              <w:szCs w:val="18"/>
                            </w:rPr>
                          </w:pPr>
                          <w:r w:rsidRPr="00AE4395">
                            <w:rPr>
                              <w:color w:val="3C3C3C" w:themeColor="text1"/>
                              <w:sz w:val="18"/>
                              <w:szCs w:val="18"/>
                            </w:rPr>
                            <w:t>= Information sharing</w:t>
                          </w:r>
                        </w:p>
                        <w:p w14:paraId="48F9C120" w14:textId="72A9E5B0" w:rsidR="00AE4395" w:rsidRPr="00AE4395" w:rsidRDefault="00AE4395" w:rsidP="00E244B9">
                          <w:pPr>
                            <w:ind w:right="-457"/>
                            <w:jc w:val="center"/>
                            <w:rPr>
                              <w:color w:val="3C3C3C" w:themeColor="text1"/>
                              <w:sz w:val="18"/>
                              <w:szCs w:val="18"/>
                            </w:rPr>
                          </w:pPr>
                          <w:r w:rsidRPr="00AE4395">
                            <w:rPr>
                              <w:color w:val="3C3C3C" w:themeColor="text1"/>
                              <w:sz w:val="18"/>
                              <w:szCs w:val="18"/>
                            </w:rPr>
                            <w:t>= Formal reporting</w:t>
                          </w:r>
                        </w:p>
                      </w:txbxContent>
                    </v:textbox>
                  </v:rect>
                  <v:shape id="Straight Arrow Connector 25" o:spid="_x0000_s1083" type="#_x0000_t32" style="position:absolute;left:2095;top:5715;width:31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" strokecolor="#7f7f7f [1612]">
                    <v:stroke startarrow="block" endarrow="block"/>
                  </v:shape>
                  <v:shape id="Straight Arrow Connector 29" o:spid="_x0000_s1084" type="#_x0000_t32" style="position:absolute;left:2000;top:8667;width:31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" strokecolor="#79cbcf [3045]">
                    <v:stroke startarrow="block" endarrow="block"/>
                  </v:shape>
                </v:group>
                <w10:wrap type="topAndBottom"/>
              </v:group>
            </w:pict>
          </mc:Fallback>
        </mc:AlternateContent>
      </w:r>
      <w:r w:rsidR="00AB25CD">
        <w:t>Figure 3. ACT Drug Strategy Action Plan 2022-2026 Governance Structure</w:t>
      </w:r>
      <w:r w:rsidR="003A2A71">
        <w:t xml:space="preserve"> </w:t>
      </w:r>
    </w:p>
    <w:p w14:paraId="256DB36F" w14:textId="0A19CB09" w:rsidR="00076B1A" w:rsidRPr="00450E1E" w:rsidRDefault="00762DA1" w:rsidP="00076B1A">
      <w:pPr>
        <w:pStyle w:val="BodyCopy"/>
      </w:pPr>
      <w:r w:rsidRPr="00450E1E">
        <w:t>In addition to</w:t>
      </w:r>
      <w:r>
        <w:t xml:space="preserve"> the</w:t>
      </w:r>
      <w:r w:rsidRPr="00450E1E">
        <w:t xml:space="preserve"> formal </w:t>
      </w:r>
      <w:r w:rsidR="00076B1A" w:rsidRPr="00450E1E">
        <w:t xml:space="preserve">governance </w:t>
      </w:r>
      <w:r w:rsidR="00076B1A">
        <w:t>structure for the Action Plan, AOD representation on external working groups and committees will further support coordinated and integrated approaches to harm reduction with areas outside of AOD (prevention, health promotion, mental health, housing, employment, education, child safety, youth justice, domestic and family violence and other key areas).</w:t>
      </w:r>
      <w:r w:rsidR="00076B1A" w:rsidRPr="00F04027">
        <w:rPr>
          <w:noProof/>
        </w:rPr>
        <w:t xml:space="preserve"> </w:t>
      </w:r>
    </w:p>
    <w:p w14:paraId="4E6D9097" w14:textId="77777777" w:rsidR="002324A5" w:rsidRDefault="002324A5">
      <w:pPr>
        <w:spacing w:after="0" w:line="240" w:lineRule="auto"/>
        <w:rPr>
          <w:rFonts w:ascii="Montserrat Light" w:eastAsia="Times New Roman" w:hAnsi="Montserrat Light" w:cs="Arial"/>
          <w:b/>
          <w:bCs/>
          <w:iCs/>
          <w:color w:val="2E7C80" w:themeColor="accent2" w:themeShade="80"/>
          <w:sz w:val="32"/>
          <w:szCs w:val="40"/>
        </w:rPr>
      </w:pPr>
      <w:r>
        <w:br w:type="page"/>
      </w:r>
    </w:p>
    <w:p w14:paraId="4BF3F57D" w14:textId="3A6BA389" w:rsidR="00FC50E1" w:rsidRDefault="00F6498E" w:rsidP="005A2944">
      <w:pPr>
        <w:pStyle w:val="Heading2"/>
      </w:pPr>
      <w:bookmarkStart w:id="91" w:name="_Toc108774880"/>
      <w:bookmarkStart w:id="92" w:name="_Toc113448911"/>
      <w:r>
        <w:lastRenderedPageBreak/>
        <w:t xml:space="preserve">Monitoring and </w:t>
      </w:r>
      <w:r w:rsidR="00EF0B02">
        <w:t>e</w:t>
      </w:r>
      <w:r>
        <w:t>valuation</w:t>
      </w:r>
      <w:bookmarkEnd w:id="90"/>
      <w:bookmarkEnd w:id="91"/>
      <w:bookmarkEnd w:id="92"/>
    </w:p>
    <w:p w14:paraId="45856631" w14:textId="77777777" w:rsidR="00076B1A" w:rsidRDefault="00076B1A" w:rsidP="00076B1A">
      <w:pPr>
        <w:pStyle w:val="BodyCopy"/>
      </w:pPr>
      <w:r>
        <w:t xml:space="preserve">The NDS requires jurisdictions to develop and share data to support evidence-informed approaches, </w:t>
      </w:r>
      <w:r w:rsidRPr="002417BC">
        <w:t>provide early warning of</w:t>
      </w:r>
      <w:r>
        <w:t xml:space="preserve"> emerging issues and priorities and evaluate outcomes. Information sharing between ACT Government Directorates and between jurisdictions will be a key element in identifying and responding to emerging issues.</w:t>
      </w:r>
    </w:p>
    <w:p w14:paraId="29AE4E07" w14:textId="1A12D1B9" w:rsidR="00076B1A" w:rsidRPr="00D0257E" w:rsidRDefault="00076B1A" w:rsidP="00076B1A">
      <w:pPr>
        <w:pStyle w:val="BodyCopy"/>
      </w:pPr>
      <w:r w:rsidRPr="003D1CCB">
        <w:t xml:space="preserve">Developing improved datasets to measure </w:t>
      </w:r>
      <w:r>
        <w:t>process</w:t>
      </w:r>
      <w:r w:rsidRPr="003D1CCB">
        <w:t xml:space="preserve"> and outcomes for ongoing monitoring </w:t>
      </w:r>
      <w:r>
        <w:t>is</w:t>
      </w:r>
      <w:r w:rsidRPr="003D1CCB">
        <w:t xml:space="preserve"> one of the</w:t>
      </w:r>
      <w:r>
        <w:t xml:space="preserve"> key emerging issues identified for consideration through the</w:t>
      </w:r>
      <w:r w:rsidRPr="003D1CCB">
        <w:t xml:space="preserve"> </w:t>
      </w:r>
      <w:r>
        <w:t xml:space="preserve">Action Plan. The ACT Government recognises the importance of building a stronger evidence-base and mechanisms for data collection and sharing </w:t>
      </w:r>
      <w:r w:rsidR="00A60C32">
        <w:t>to</w:t>
      </w:r>
      <w:r>
        <w:t xml:space="preserve"> ensure best practice and valid and reliable approaches are used to reduce harm and inform future actions and initiatives. </w:t>
      </w:r>
    </w:p>
    <w:p w14:paraId="4769B23A" w14:textId="167091DD" w:rsidR="00076B1A" w:rsidRPr="005C142F" w:rsidRDefault="00076B1A" w:rsidP="00970BAC">
      <w:pPr>
        <w:pStyle w:val="BodyCopy"/>
      </w:pPr>
      <w:r w:rsidRPr="00076B1A">
        <w:rPr>
          <w:rFonts w:eastAsiaTheme="minorHAnsi"/>
        </w:rPr>
        <w:t xml:space="preserve">The ACT Government is committed to </w:t>
      </w:r>
      <w:r w:rsidR="002D38FA">
        <w:rPr>
          <w:rFonts w:eastAsiaTheme="minorHAnsi"/>
        </w:rPr>
        <w:t xml:space="preserve">evaluating </w:t>
      </w:r>
      <w:r w:rsidRPr="00076B1A">
        <w:rPr>
          <w:rFonts w:eastAsiaTheme="minorHAnsi"/>
        </w:rPr>
        <w:t>initiatives and services, and</w:t>
      </w:r>
      <w:r w:rsidR="002D38FA">
        <w:rPr>
          <w:rFonts w:eastAsiaTheme="minorHAnsi"/>
        </w:rPr>
        <w:t xml:space="preserve"> ensuring</w:t>
      </w:r>
      <w:r w:rsidRPr="00076B1A">
        <w:rPr>
          <w:rFonts w:eastAsiaTheme="minorHAnsi"/>
        </w:rPr>
        <w:t xml:space="preserve"> information generated from evaluations is fed back to local and national collaborators. </w:t>
      </w:r>
      <w:r w:rsidR="00572FAC">
        <w:rPr>
          <w:rFonts w:eastAsiaTheme="minorHAnsi"/>
        </w:rPr>
        <w:t xml:space="preserve"> </w:t>
      </w:r>
    </w:p>
    <w:p w14:paraId="3CE738BB" w14:textId="21374EC0" w:rsidR="00076B1A" w:rsidRPr="005C142F" w:rsidRDefault="00076B1A" w:rsidP="005C142F">
      <w:pPr>
        <w:pStyle w:val="BodyCopy"/>
      </w:pPr>
      <w:bookmarkStart w:id="93" w:name="_Hlk104226120"/>
      <w:r w:rsidRPr="005C142F">
        <w:t xml:space="preserve">Monitoring and </w:t>
      </w:r>
      <w:r w:rsidR="00577D04">
        <w:t>e</w:t>
      </w:r>
      <w:r w:rsidRPr="005C142F">
        <w:t xml:space="preserve">valuation will utilise existing data sources and draw on the indicators outlined in the NDS, as well as identify gaps in the evidence-base where additional resources may be required for monitoring and evaluation to occur. </w:t>
      </w:r>
      <w:r w:rsidR="00855D58" w:rsidRPr="005C142F">
        <w:t>Monitoring of trends and emerging issues will continue through the life of the Action Plan.</w:t>
      </w:r>
    </w:p>
    <w:p w14:paraId="0D7839B9" w14:textId="6AC75414" w:rsidR="00076B1A" w:rsidRPr="00450E1E" w:rsidRDefault="00076B1A" w:rsidP="005A2944">
      <w:pPr>
        <w:pStyle w:val="Heading2"/>
      </w:pPr>
      <w:bookmarkStart w:id="94" w:name="_Toc108774881"/>
      <w:bookmarkStart w:id="95" w:name="_Toc113448912"/>
      <w:bookmarkEnd w:id="93"/>
      <w:r w:rsidRPr="00450E1E">
        <w:t>Reporting</w:t>
      </w:r>
      <w:bookmarkEnd w:id="94"/>
      <w:bookmarkEnd w:id="95"/>
    </w:p>
    <w:p w14:paraId="584B353D" w14:textId="77777777" w:rsidR="00076B1A" w:rsidRDefault="00076B1A" w:rsidP="00076B1A">
      <w:pPr>
        <w:pStyle w:val="BodyCopy"/>
      </w:pPr>
      <w:r>
        <w:t>The progress of the Action Plan will be formally reported through a mid-point Progress Report to identify any new or changed priorities, emerging issues, or challenges with the Action Plan. This will enable harm minimisation efforts to be flexible and responsive to emerging issues and evidence and to maximise the relevance and impact of the Action Plan into the future.</w:t>
      </w:r>
    </w:p>
    <w:p w14:paraId="62A42662" w14:textId="27BEB049" w:rsidR="00577D04" w:rsidRDefault="00076B1A" w:rsidP="004D5B0F">
      <w:pPr>
        <w:pStyle w:val="BodyCopy"/>
      </w:pPr>
      <w:r>
        <w:t xml:space="preserve">The Action Plan will be formally reviewed after the end of the Action Plan lifecycle. Findings will be fed-back to </w:t>
      </w:r>
      <w:r w:rsidR="00572FAC">
        <w:t>other jurisdictions</w:t>
      </w:r>
      <w:r>
        <w:t>, across government and across sector.</w:t>
      </w:r>
    </w:p>
    <w:p w14:paraId="597D99C3" w14:textId="77777777" w:rsidR="00577D04" w:rsidRDefault="00577D04">
      <w:pPr>
        <w:spacing w:after="0" w:line="240" w:lineRule="auto"/>
        <w:rPr>
          <w:rFonts w:ascii="Montserrat Light" w:eastAsia="Times New Roman" w:hAnsi="Montserrat Light" w:cs="Arial"/>
          <w:bCs/>
          <w:iCs/>
          <w:color w:val="303031" w:themeColor="accent3" w:themeShade="BF"/>
          <w:sz w:val="18"/>
          <w:szCs w:val="20"/>
          <w:lang w:eastAsia="en-AU"/>
        </w:rPr>
      </w:pPr>
      <w:r>
        <w:br w:type="page"/>
      </w:r>
    </w:p>
    <w:p w14:paraId="301385DA" w14:textId="35E09DA7" w:rsidR="008C22AE" w:rsidRDefault="008C22AE" w:rsidP="004D5B0F">
      <w:pPr>
        <w:pStyle w:val="Heading1"/>
      </w:pPr>
      <w:bookmarkStart w:id="96" w:name="_Toc108774882"/>
      <w:bookmarkStart w:id="97" w:name="_Toc113448913"/>
      <w:r>
        <w:lastRenderedPageBreak/>
        <w:t>References</w:t>
      </w:r>
      <w:bookmarkEnd w:id="96"/>
      <w:bookmarkEnd w:id="97"/>
    </w:p>
    <w:p w14:paraId="6CAFC36C" w14:textId="7183782F" w:rsidR="009562B0" w:rsidRPr="005C142F" w:rsidRDefault="009562B0" w:rsidP="009562B0">
      <w:pPr>
        <w:pStyle w:val="Bibliography"/>
        <w:ind w:left="720" w:hanging="720"/>
        <w:rPr>
          <w:rFonts w:ascii="Montserrat" w:hAnsi="Montserrat"/>
          <w:noProof/>
          <w:sz w:val="18"/>
          <w:szCs w:val="18"/>
        </w:rPr>
      </w:pPr>
      <w:bookmarkStart w:id="98" w:name="_Hlk103848361"/>
      <w:r w:rsidRPr="005C142F">
        <w:rPr>
          <w:rFonts w:ascii="Montserrat" w:hAnsi="Montserrat"/>
          <w:noProof/>
          <w:sz w:val="18"/>
          <w:szCs w:val="18"/>
          <w:vertAlign w:val="superscript"/>
        </w:rPr>
        <w:t>1</w:t>
      </w:r>
      <w:r w:rsidRPr="005C142F">
        <w:rPr>
          <w:rFonts w:ascii="Montserrat" w:hAnsi="Montserrat"/>
          <w:noProof/>
          <w:sz w:val="18"/>
          <w:szCs w:val="18"/>
        </w:rPr>
        <w:t xml:space="preserve">Australian Institute of Health and Welfare. (2020). </w:t>
      </w:r>
      <w:r w:rsidRPr="005C142F">
        <w:rPr>
          <w:rFonts w:ascii="Montserrat" w:hAnsi="Montserrat"/>
          <w:i/>
          <w:iCs/>
          <w:noProof/>
          <w:sz w:val="18"/>
          <w:szCs w:val="18"/>
        </w:rPr>
        <w:t>National Drug Strategy Household Survey 2019.</w:t>
      </w:r>
      <w:r w:rsidRPr="005C142F">
        <w:rPr>
          <w:rFonts w:ascii="Montserrat" w:hAnsi="Montserrat"/>
          <w:noProof/>
          <w:sz w:val="18"/>
          <w:szCs w:val="18"/>
        </w:rPr>
        <w:t xml:space="preserve"> </w:t>
      </w:r>
    </w:p>
    <w:p w14:paraId="1228A66F" w14:textId="5BA68AB3" w:rsidR="009562B0" w:rsidRPr="005C142F" w:rsidRDefault="00C434F0" w:rsidP="009562B0">
      <w:pPr>
        <w:pStyle w:val="Bibliography"/>
        <w:ind w:left="720" w:hanging="720"/>
        <w:rPr>
          <w:rFonts w:ascii="Montserrat" w:hAnsi="Montserrat"/>
          <w:noProof/>
          <w:sz w:val="18"/>
          <w:szCs w:val="18"/>
        </w:rPr>
      </w:pPr>
      <w:r>
        <w:rPr>
          <w:rFonts w:ascii="Montserrat" w:hAnsi="Montserrat"/>
          <w:noProof/>
          <w:sz w:val="18"/>
          <w:szCs w:val="18"/>
          <w:vertAlign w:val="superscript"/>
        </w:rPr>
        <w:t>2</w:t>
      </w:r>
      <w:r w:rsidR="009562B0" w:rsidRPr="005C142F">
        <w:rPr>
          <w:rFonts w:ascii="Montserrat" w:hAnsi="Montserrat"/>
          <w:noProof/>
          <w:sz w:val="18"/>
          <w:szCs w:val="18"/>
        </w:rPr>
        <w:t xml:space="preserve">Alcohol, Tobacco and Other Drugs Council Tas Inc. (ATDC). (2013). </w:t>
      </w:r>
      <w:r w:rsidR="009562B0" w:rsidRPr="005C142F">
        <w:rPr>
          <w:rFonts w:ascii="Montserrat" w:hAnsi="Montserrat"/>
          <w:i/>
          <w:iCs/>
          <w:noProof/>
          <w:sz w:val="18"/>
          <w:szCs w:val="18"/>
        </w:rPr>
        <w:t>A Submission by the Alcohol, Tobacco and Other Drugs Council Tas, Inc. (ATDC).</w:t>
      </w:r>
      <w:r w:rsidR="009562B0" w:rsidRPr="005C142F">
        <w:rPr>
          <w:rFonts w:ascii="Montserrat" w:hAnsi="Montserrat"/>
          <w:noProof/>
          <w:sz w:val="18"/>
          <w:szCs w:val="18"/>
        </w:rPr>
        <w:t xml:space="preserve"> Retrieved from </w:t>
      </w:r>
      <w:r w:rsidR="009562B0" w:rsidRPr="00944698">
        <w:rPr>
          <w:rFonts w:ascii="Montserrat" w:hAnsi="Montserrat"/>
          <w:noProof/>
          <w:sz w:val="18"/>
          <w:szCs w:val="18"/>
        </w:rPr>
        <w:t>https://www.parliament.tas.gov.au</w:t>
      </w:r>
      <w:r w:rsidR="009562B0" w:rsidRPr="005C142F">
        <w:rPr>
          <w:rFonts w:ascii="Montserrat" w:hAnsi="Montserrat"/>
          <w:noProof/>
          <w:sz w:val="18"/>
          <w:szCs w:val="18"/>
        </w:rPr>
        <w:t xml:space="preserve"> </w:t>
      </w:r>
    </w:p>
    <w:p w14:paraId="70670C8A" w14:textId="1F23D6F6" w:rsidR="009562B0" w:rsidRPr="005C142F" w:rsidRDefault="00C434F0" w:rsidP="009562B0">
      <w:pPr>
        <w:pStyle w:val="Bibliography"/>
        <w:ind w:left="720" w:hanging="720"/>
        <w:rPr>
          <w:rFonts w:ascii="Montserrat" w:hAnsi="Montserrat"/>
          <w:noProof/>
          <w:sz w:val="18"/>
          <w:szCs w:val="18"/>
        </w:rPr>
      </w:pPr>
      <w:r>
        <w:rPr>
          <w:rFonts w:ascii="Montserrat" w:hAnsi="Montserrat"/>
          <w:noProof/>
          <w:sz w:val="18"/>
          <w:szCs w:val="18"/>
          <w:vertAlign w:val="superscript"/>
        </w:rPr>
        <w:t>3</w:t>
      </w:r>
      <w:r w:rsidR="009562B0" w:rsidRPr="005C142F">
        <w:rPr>
          <w:rFonts w:ascii="Montserrat" w:hAnsi="Montserrat"/>
          <w:noProof/>
          <w:sz w:val="18"/>
          <w:szCs w:val="18"/>
        </w:rPr>
        <w:t xml:space="preserve">Mellor, Richard and Ritter, Allison. (2021). </w:t>
      </w:r>
      <w:r w:rsidR="009562B0" w:rsidRPr="005C142F">
        <w:rPr>
          <w:rFonts w:ascii="Montserrat" w:hAnsi="Montserrat"/>
          <w:i/>
          <w:iCs/>
          <w:noProof/>
          <w:sz w:val="18"/>
          <w:szCs w:val="18"/>
        </w:rPr>
        <w:t>Demand and Service Modelling Project.</w:t>
      </w:r>
      <w:r w:rsidR="009562B0" w:rsidRPr="005C142F">
        <w:rPr>
          <w:rFonts w:ascii="Montserrat" w:hAnsi="Montserrat"/>
          <w:noProof/>
          <w:sz w:val="18"/>
          <w:szCs w:val="18"/>
        </w:rPr>
        <w:t xml:space="preserve"> Social Policy Research Centre, UNSW.</w:t>
      </w:r>
    </w:p>
    <w:p w14:paraId="21AF504E" w14:textId="3CFA5E5B" w:rsidR="009562B0" w:rsidRPr="005C142F" w:rsidRDefault="00C434F0" w:rsidP="009562B0">
      <w:pPr>
        <w:pStyle w:val="Bibliography"/>
        <w:ind w:left="720" w:hanging="720"/>
        <w:rPr>
          <w:rFonts w:ascii="Montserrat" w:hAnsi="Montserrat"/>
          <w:noProof/>
          <w:sz w:val="18"/>
          <w:szCs w:val="18"/>
        </w:rPr>
      </w:pPr>
      <w:r>
        <w:rPr>
          <w:rFonts w:ascii="Montserrat" w:hAnsi="Montserrat"/>
          <w:noProof/>
          <w:sz w:val="18"/>
          <w:szCs w:val="18"/>
          <w:vertAlign w:val="superscript"/>
        </w:rPr>
        <w:t>4</w:t>
      </w:r>
      <w:r w:rsidR="009562B0" w:rsidRPr="005C142F">
        <w:rPr>
          <w:rFonts w:ascii="Montserrat" w:hAnsi="Montserrat"/>
          <w:noProof/>
          <w:sz w:val="18"/>
          <w:szCs w:val="18"/>
        </w:rPr>
        <w:t xml:space="preserve">Australian Institute of Health and Welfare. (2022). </w:t>
      </w:r>
      <w:r w:rsidR="009562B0" w:rsidRPr="005C142F">
        <w:rPr>
          <w:rFonts w:ascii="Montserrat" w:hAnsi="Montserrat"/>
          <w:i/>
          <w:iCs/>
          <w:noProof/>
          <w:sz w:val="18"/>
          <w:szCs w:val="18"/>
        </w:rPr>
        <w:t>Australian Burden of Disease Study: Impact and Causes of Illness and Death in Aboriginal and Torres Strait Islander People 2018.</w:t>
      </w:r>
      <w:r w:rsidR="009562B0" w:rsidRPr="005C142F">
        <w:rPr>
          <w:rFonts w:ascii="Montserrat" w:hAnsi="Montserrat"/>
          <w:noProof/>
          <w:sz w:val="18"/>
          <w:szCs w:val="18"/>
        </w:rPr>
        <w:t xml:space="preserve"> </w:t>
      </w:r>
    </w:p>
    <w:p w14:paraId="5A6570A5" w14:textId="6C028B5E" w:rsidR="009562B0" w:rsidRPr="005C142F" w:rsidRDefault="00C434F0" w:rsidP="009562B0">
      <w:pPr>
        <w:pStyle w:val="Bibliography"/>
        <w:ind w:left="720" w:hanging="720"/>
        <w:rPr>
          <w:rFonts w:ascii="Montserrat" w:hAnsi="Montserrat"/>
          <w:noProof/>
          <w:sz w:val="18"/>
          <w:szCs w:val="18"/>
        </w:rPr>
      </w:pPr>
      <w:r>
        <w:rPr>
          <w:rFonts w:ascii="Montserrat" w:hAnsi="Montserrat"/>
          <w:noProof/>
          <w:sz w:val="18"/>
          <w:szCs w:val="18"/>
          <w:vertAlign w:val="superscript"/>
        </w:rPr>
        <w:t>5</w:t>
      </w:r>
      <w:r w:rsidR="009562B0" w:rsidRPr="005C142F">
        <w:rPr>
          <w:rFonts w:ascii="Montserrat" w:hAnsi="Montserrat"/>
          <w:noProof/>
          <w:sz w:val="18"/>
          <w:szCs w:val="18"/>
        </w:rPr>
        <w:t xml:space="preserve">Australian Institute of Health and Welfare. (2018). </w:t>
      </w:r>
      <w:r w:rsidR="009562B0" w:rsidRPr="005C142F">
        <w:rPr>
          <w:rFonts w:ascii="Montserrat" w:hAnsi="Montserrat"/>
          <w:i/>
          <w:iCs/>
          <w:noProof/>
          <w:sz w:val="18"/>
          <w:szCs w:val="18"/>
        </w:rPr>
        <w:t>Australia Burden of Disease Study: Impacts and Causes of Illness and Death in Australia.</w:t>
      </w:r>
      <w:r w:rsidR="009562B0" w:rsidRPr="005C142F">
        <w:rPr>
          <w:rFonts w:ascii="Montserrat" w:hAnsi="Montserrat"/>
          <w:noProof/>
          <w:sz w:val="18"/>
          <w:szCs w:val="18"/>
        </w:rPr>
        <w:t xml:space="preserve"> </w:t>
      </w:r>
    </w:p>
    <w:p w14:paraId="00AFA092" w14:textId="62DE5342" w:rsidR="009562B0" w:rsidRPr="005C142F" w:rsidRDefault="00C434F0" w:rsidP="00457059">
      <w:pPr>
        <w:pStyle w:val="Bibliography"/>
        <w:ind w:left="720" w:hanging="720"/>
        <w:rPr>
          <w:rFonts w:ascii="Montserrat" w:hAnsi="Montserrat"/>
          <w:sz w:val="18"/>
          <w:szCs w:val="18"/>
        </w:rPr>
      </w:pPr>
      <w:r>
        <w:rPr>
          <w:rFonts w:ascii="Montserrat" w:hAnsi="Montserrat"/>
          <w:sz w:val="18"/>
          <w:szCs w:val="18"/>
          <w:vertAlign w:val="superscript"/>
        </w:rPr>
        <w:t>6</w:t>
      </w:r>
      <w:r w:rsidR="00457059" w:rsidRPr="005C142F">
        <w:rPr>
          <w:rFonts w:ascii="Montserrat" w:hAnsi="Montserrat"/>
          <w:sz w:val="18"/>
          <w:szCs w:val="18"/>
        </w:rPr>
        <w:t xml:space="preserve">Morris, L. J., Prior, S. L., Anstey, K. J., Butterworth, P., Tait, R. J., </w:t>
      </w:r>
      <w:proofErr w:type="spellStart"/>
      <w:r w:rsidR="00457059" w:rsidRPr="005C142F">
        <w:rPr>
          <w:rFonts w:ascii="Montserrat" w:hAnsi="Montserrat"/>
          <w:sz w:val="18"/>
          <w:szCs w:val="18"/>
        </w:rPr>
        <w:t>Jacomb</w:t>
      </w:r>
      <w:proofErr w:type="spellEnd"/>
      <w:r w:rsidR="00457059" w:rsidRPr="005C142F">
        <w:rPr>
          <w:rFonts w:ascii="Montserrat" w:hAnsi="Montserrat"/>
          <w:sz w:val="18"/>
          <w:szCs w:val="18"/>
        </w:rPr>
        <w:t>, P., and ACT Government Health Directorate (2011). Mental Health and Wellbeing in the ACT. Health Series No. 54. Canberra: ACT Government Health Directorate</w:t>
      </w:r>
      <w:r w:rsidR="00A85AA4">
        <w:rPr>
          <w:rFonts w:ascii="Montserrat" w:hAnsi="Montserrat"/>
          <w:sz w:val="18"/>
          <w:szCs w:val="18"/>
        </w:rPr>
        <w:t>.</w:t>
      </w:r>
    </w:p>
    <w:p w14:paraId="070338FE" w14:textId="68F2CE0F" w:rsidR="009562B0" w:rsidRPr="005C142F" w:rsidRDefault="00C434F0" w:rsidP="00756DFF">
      <w:pPr>
        <w:pStyle w:val="Bibliography"/>
        <w:ind w:left="720" w:hanging="720"/>
        <w:rPr>
          <w:rFonts w:ascii="Montserrat" w:hAnsi="Montserrat"/>
          <w:noProof/>
          <w:sz w:val="18"/>
          <w:szCs w:val="18"/>
        </w:rPr>
      </w:pPr>
      <w:r>
        <w:rPr>
          <w:rFonts w:ascii="Montserrat" w:hAnsi="Montserrat"/>
          <w:noProof/>
          <w:sz w:val="18"/>
          <w:szCs w:val="18"/>
          <w:vertAlign w:val="superscript"/>
        </w:rPr>
        <w:t>7</w:t>
      </w:r>
      <w:r w:rsidR="00756DFF" w:rsidRPr="005C142F">
        <w:rPr>
          <w:rFonts w:ascii="Montserrat" w:hAnsi="Montserrat"/>
          <w:noProof/>
          <w:sz w:val="18"/>
          <w:szCs w:val="18"/>
        </w:rPr>
        <w:t xml:space="preserve">Murray, K. (2021). </w:t>
      </w:r>
      <w:r w:rsidR="00756DFF" w:rsidRPr="005C142F">
        <w:rPr>
          <w:rFonts w:ascii="Montserrat" w:hAnsi="Montserrat"/>
          <w:i/>
          <w:iCs/>
          <w:noProof/>
          <w:sz w:val="18"/>
          <w:szCs w:val="18"/>
        </w:rPr>
        <w:t>Disability and Addiction</w:t>
      </w:r>
      <w:r w:rsidR="00756DFF" w:rsidRPr="005C142F">
        <w:rPr>
          <w:rFonts w:ascii="Montserrat" w:hAnsi="Montserrat"/>
          <w:noProof/>
          <w:sz w:val="18"/>
          <w:szCs w:val="18"/>
        </w:rPr>
        <w:t>. Retrieved from Addiction Centre: Your Guide for Addiction and Recovery: https://www.addictioncenter.com</w:t>
      </w:r>
    </w:p>
    <w:p w14:paraId="5C29CC2E" w14:textId="062CE771" w:rsidR="009562B0" w:rsidRPr="005C142F" w:rsidRDefault="00C434F0" w:rsidP="009562B0">
      <w:pPr>
        <w:pStyle w:val="Bibliography"/>
        <w:ind w:left="720" w:hanging="720"/>
        <w:rPr>
          <w:rFonts w:ascii="Montserrat" w:hAnsi="Montserrat"/>
          <w:noProof/>
          <w:sz w:val="18"/>
          <w:szCs w:val="18"/>
        </w:rPr>
      </w:pPr>
      <w:r>
        <w:rPr>
          <w:rFonts w:ascii="Montserrat" w:hAnsi="Montserrat"/>
          <w:noProof/>
          <w:sz w:val="18"/>
          <w:szCs w:val="18"/>
          <w:vertAlign w:val="superscript"/>
        </w:rPr>
        <w:t>8</w:t>
      </w:r>
      <w:proofErr w:type="spellStart"/>
      <w:r w:rsidR="002431E4" w:rsidRPr="005C142F">
        <w:rPr>
          <w:rFonts w:ascii="Montserrat" w:hAnsi="Montserrat"/>
          <w:sz w:val="18"/>
          <w:szCs w:val="18"/>
        </w:rPr>
        <w:t>Lorrains</w:t>
      </w:r>
      <w:proofErr w:type="spellEnd"/>
      <w:r w:rsidR="002431E4" w:rsidRPr="005C142F">
        <w:rPr>
          <w:rFonts w:ascii="Montserrat" w:hAnsi="Montserrat"/>
          <w:sz w:val="18"/>
          <w:szCs w:val="18"/>
        </w:rPr>
        <w:t xml:space="preserve"> FK, </w:t>
      </w:r>
      <w:proofErr w:type="spellStart"/>
      <w:r w:rsidR="002431E4" w:rsidRPr="005C142F">
        <w:rPr>
          <w:rFonts w:ascii="Montserrat" w:hAnsi="Montserrat"/>
          <w:sz w:val="18"/>
          <w:szCs w:val="18"/>
        </w:rPr>
        <w:t>Cowlishaw</w:t>
      </w:r>
      <w:proofErr w:type="spellEnd"/>
      <w:r w:rsidR="002431E4" w:rsidRPr="005C142F">
        <w:rPr>
          <w:rFonts w:ascii="Montserrat" w:hAnsi="Montserrat"/>
          <w:sz w:val="18"/>
          <w:szCs w:val="18"/>
        </w:rPr>
        <w:t xml:space="preserve"> S &amp; Thomas A (2011). Prevalence of comorbid disorders in problem and pathological gambling: Systemic review and meta-analysis of population surveys. Addiction. 106, 490-498</w:t>
      </w:r>
      <w:r w:rsidR="00A85AA4">
        <w:rPr>
          <w:rFonts w:ascii="Montserrat" w:hAnsi="Montserrat"/>
          <w:sz w:val="18"/>
          <w:szCs w:val="18"/>
        </w:rPr>
        <w:t>.</w:t>
      </w:r>
    </w:p>
    <w:p w14:paraId="5644A0EC" w14:textId="77777777" w:rsidR="00676059" w:rsidRDefault="00C434F0" w:rsidP="00676059">
      <w:pPr>
        <w:pStyle w:val="Bibliography"/>
        <w:ind w:left="720" w:hanging="720"/>
        <w:rPr>
          <w:rFonts w:ascii="Montserrat" w:hAnsi="Montserrat"/>
          <w:noProof/>
          <w:sz w:val="18"/>
          <w:szCs w:val="18"/>
        </w:rPr>
      </w:pPr>
      <w:r>
        <w:rPr>
          <w:rFonts w:ascii="Montserrat" w:hAnsi="Montserrat"/>
          <w:noProof/>
          <w:sz w:val="18"/>
          <w:szCs w:val="18"/>
          <w:vertAlign w:val="superscript"/>
        </w:rPr>
        <w:t>9</w:t>
      </w:r>
      <w:r w:rsidR="002431E4" w:rsidRPr="002431E4">
        <w:rPr>
          <w:rFonts w:ascii="Montserrat" w:hAnsi="Montserrat"/>
          <w:noProof/>
          <w:sz w:val="18"/>
          <w:szCs w:val="18"/>
        </w:rPr>
        <w:t>Barnes GM, Welte JW, Tidwell MCO and Hoffman JH (2015). Gambling and substance Use: Co-occurrence among adults in a recent general population study in the United States. International Gambling Studies. 15, 55-71.</w:t>
      </w:r>
    </w:p>
    <w:p w14:paraId="26348250" w14:textId="1C9D38CD" w:rsidR="00A85AA4" w:rsidRDefault="009562B0" w:rsidP="00A85AA4">
      <w:pPr>
        <w:pStyle w:val="Bibliography"/>
        <w:ind w:left="720" w:hanging="720"/>
      </w:pPr>
      <w:r w:rsidRPr="004D2AB0">
        <w:rPr>
          <w:vertAlign w:val="superscript"/>
        </w:rPr>
        <w:t>1</w:t>
      </w:r>
      <w:r w:rsidR="00C434F0" w:rsidRPr="004D2AB0">
        <w:rPr>
          <w:vertAlign w:val="superscript"/>
        </w:rPr>
        <w:t>0</w:t>
      </w:r>
      <w:r w:rsidR="002431E4" w:rsidRPr="00A85AA4">
        <w:rPr>
          <w:rFonts w:ascii="Montserrat" w:hAnsi="Montserrat"/>
          <w:sz w:val="18"/>
          <w:szCs w:val="18"/>
        </w:rPr>
        <w:t>Cowlishaw</w:t>
      </w:r>
      <w:r w:rsidR="00E244B9" w:rsidRPr="00A85AA4">
        <w:rPr>
          <w:rFonts w:ascii="Montserrat" w:hAnsi="Montserrat"/>
          <w:sz w:val="18"/>
          <w:szCs w:val="18"/>
        </w:rPr>
        <w:t>,</w:t>
      </w:r>
      <w:r w:rsidR="002431E4" w:rsidRPr="00A85AA4">
        <w:rPr>
          <w:rFonts w:ascii="Montserrat" w:hAnsi="Montserrat"/>
          <w:sz w:val="18"/>
          <w:szCs w:val="18"/>
        </w:rPr>
        <w:t xml:space="preserve"> S (2014). Comorbid problem gambling in substance users seeking treatment. Victoria, Australia: Victorian Responsible Gambling Foundation.</w:t>
      </w:r>
      <w:r w:rsidR="008C22AE" w:rsidRPr="005C142F">
        <w:fldChar w:fldCharType="begin"/>
      </w:r>
      <w:r w:rsidR="008C22AE" w:rsidRPr="005C142F">
        <w:instrText xml:space="preserve"> BIBLIOGRAPHY </w:instrText>
      </w:r>
      <w:r w:rsidR="008C22AE" w:rsidRPr="005C142F">
        <w:fldChar w:fldCharType="separate"/>
      </w:r>
    </w:p>
    <w:p w14:paraId="7A8261FB" w14:textId="77777777" w:rsidR="00A85AA4" w:rsidRPr="00650EBA" w:rsidRDefault="00703325" w:rsidP="00A85AA4">
      <w:pPr>
        <w:pStyle w:val="Bibliography"/>
        <w:ind w:left="720" w:hanging="720"/>
        <w:rPr>
          <w:rFonts w:ascii="Montserrat" w:hAnsi="Montserrat"/>
          <w:noProof/>
          <w:sz w:val="18"/>
          <w:szCs w:val="18"/>
          <w:vertAlign w:val="superscript"/>
        </w:rPr>
      </w:pPr>
      <w:r w:rsidRPr="002324A5">
        <w:rPr>
          <w:rFonts w:ascii="Montserrat" w:hAnsi="Montserrat"/>
          <w:sz w:val="18"/>
          <w:szCs w:val="18"/>
          <w:vertAlign w:val="superscript"/>
        </w:rPr>
        <w:t>1</w:t>
      </w:r>
      <w:r w:rsidR="00612637" w:rsidRPr="002324A5">
        <w:rPr>
          <w:rFonts w:ascii="Montserrat" w:hAnsi="Montserrat"/>
          <w:sz w:val="18"/>
          <w:szCs w:val="18"/>
          <w:vertAlign w:val="superscript"/>
        </w:rPr>
        <w:t>1</w:t>
      </w:r>
      <w:r w:rsidR="002431E4" w:rsidRPr="002324A5">
        <w:rPr>
          <w:rFonts w:ascii="Montserrat" w:hAnsi="Montserrat"/>
          <w:sz w:val="18"/>
          <w:szCs w:val="18"/>
        </w:rPr>
        <w:t>NSW Ministry of Health. (2015). Older People'</w:t>
      </w:r>
      <w:r w:rsidR="002431E4" w:rsidRPr="00650EBA">
        <w:rPr>
          <w:rFonts w:ascii="Montserrat" w:hAnsi="Montserrat"/>
          <w:sz w:val="18"/>
          <w:szCs w:val="18"/>
        </w:rPr>
        <w:t>s Drug and Alcohol Project.</w:t>
      </w:r>
      <w:r w:rsidR="002431E4" w:rsidRPr="00650EBA">
        <w:rPr>
          <w:rFonts w:ascii="Montserrat" w:hAnsi="Montserrat"/>
          <w:noProof/>
          <w:sz w:val="18"/>
          <w:szCs w:val="18"/>
        </w:rPr>
        <w:t xml:space="preserve"> </w:t>
      </w:r>
    </w:p>
    <w:p w14:paraId="51B76E5F" w14:textId="77777777" w:rsidR="00A85AA4" w:rsidRPr="00650EBA" w:rsidRDefault="00703325" w:rsidP="00A85AA4">
      <w:pPr>
        <w:pStyle w:val="Bibliography"/>
        <w:ind w:left="720" w:hanging="720"/>
        <w:rPr>
          <w:rFonts w:ascii="Montserrat" w:hAnsi="Montserrat"/>
          <w:noProof/>
          <w:sz w:val="18"/>
          <w:szCs w:val="18"/>
          <w:vertAlign w:val="superscript"/>
        </w:rPr>
      </w:pPr>
      <w:r w:rsidRPr="00650EBA">
        <w:rPr>
          <w:rFonts w:ascii="Montserrat" w:hAnsi="Montserrat"/>
          <w:noProof/>
          <w:sz w:val="18"/>
          <w:szCs w:val="18"/>
          <w:vertAlign w:val="superscript"/>
        </w:rPr>
        <w:t>1</w:t>
      </w:r>
      <w:r w:rsidR="00612637" w:rsidRPr="00650EBA">
        <w:rPr>
          <w:rFonts w:ascii="Montserrat" w:hAnsi="Montserrat"/>
          <w:noProof/>
          <w:sz w:val="18"/>
          <w:szCs w:val="18"/>
          <w:vertAlign w:val="superscript"/>
        </w:rPr>
        <w:t>2</w:t>
      </w:r>
      <w:r w:rsidR="002431E4" w:rsidRPr="00650EBA">
        <w:rPr>
          <w:rFonts w:ascii="Montserrat" w:hAnsi="Montserrat"/>
          <w:noProof/>
          <w:sz w:val="18"/>
          <w:szCs w:val="18"/>
        </w:rPr>
        <w:t>ACT Health Directorate. (2021). Estimated Resident Population. Retrieved from Statistics and Indicators: https://health.act.gov.au</w:t>
      </w:r>
    </w:p>
    <w:p w14:paraId="117E01D6" w14:textId="77777777" w:rsidR="00A85AA4" w:rsidRPr="00650EBA" w:rsidRDefault="00703325" w:rsidP="00A85AA4">
      <w:pPr>
        <w:pStyle w:val="Bibliography"/>
        <w:ind w:left="720" w:hanging="720"/>
        <w:rPr>
          <w:rFonts w:ascii="Montserrat" w:hAnsi="Montserrat"/>
          <w:noProof/>
          <w:sz w:val="18"/>
          <w:szCs w:val="18"/>
          <w:vertAlign w:val="superscript"/>
        </w:rPr>
      </w:pPr>
      <w:r w:rsidRPr="00650EBA">
        <w:rPr>
          <w:rFonts w:ascii="Montserrat" w:hAnsi="Montserrat"/>
          <w:noProof/>
          <w:sz w:val="18"/>
          <w:szCs w:val="18"/>
          <w:vertAlign w:val="superscript"/>
        </w:rPr>
        <w:t>1</w:t>
      </w:r>
      <w:r w:rsidR="00612637" w:rsidRPr="00650EBA">
        <w:rPr>
          <w:rFonts w:ascii="Montserrat" w:hAnsi="Montserrat"/>
          <w:noProof/>
          <w:sz w:val="18"/>
          <w:szCs w:val="18"/>
          <w:vertAlign w:val="superscript"/>
        </w:rPr>
        <w:t>3</w:t>
      </w:r>
      <w:r w:rsidR="002431E4" w:rsidRPr="00650EBA">
        <w:rPr>
          <w:rFonts w:ascii="Montserrat" w:hAnsi="Montserrat"/>
          <w:noProof/>
          <w:sz w:val="18"/>
          <w:szCs w:val="18"/>
        </w:rPr>
        <w:t>Australian Bureau of Statistics. (2016). Canberra: 2016 Census All Persons QuickStats. Retrieved from https://www.abs.gov.au</w:t>
      </w:r>
    </w:p>
    <w:p w14:paraId="1EEBFF4B" w14:textId="77777777" w:rsidR="00A85AA4" w:rsidRPr="00650EBA" w:rsidRDefault="00703325" w:rsidP="00A85AA4">
      <w:pPr>
        <w:pStyle w:val="Bibliography"/>
        <w:ind w:left="720" w:hanging="720"/>
        <w:rPr>
          <w:rFonts w:ascii="Montserrat" w:hAnsi="Montserrat"/>
          <w:noProof/>
          <w:sz w:val="18"/>
          <w:szCs w:val="18"/>
          <w:vertAlign w:val="superscript"/>
        </w:rPr>
      </w:pPr>
      <w:r w:rsidRPr="00650EBA">
        <w:rPr>
          <w:rFonts w:ascii="Montserrat" w:hAnsi="Montserrat"/>
          <w:noProof/>
          <w:sz w:val="18"/>
          <w:szCs w:val="18"/>
          <w:vertAlign w:val="superscript"/>
        </w:rPr>
        <w:t>1</w:t>
      </w:r>
      <w:r w:rsidR="00612637" w:rsidRPr="00650EBA">
        <w:rPr>
          <w:rFonts w:ascii="Montserrat" w:hAnsi="Montserrat"/>
          <w:noProof/>
          <w:sz w:val="18"/>
          <w:szCs w:val="18"/>
          <w:vertAlign w:val="superscript"/>
        </w:rPr>
        <w:t>4</w:t>
      </w:r>
      <w:r w:rsidR="002431E4" w:rsidRPr="00650EBA">
        <w:rPr>
          <w:rFonts w:ascii="Montserrat" w:hAnsi="Montserrat"/>
          <w:noProof/>
          <w:sz w:val="18"/>
          <w:szCs w:val="18"/>
        </w:rPr>
        <w:t>Queensland Government. (2022). Young People's Alcohol and Other Drugs Use. Retrieved from Child Safety Practise Manual: https://cspm.csyw.qld.gov.au</w:t>
      </w:r>
    </w:p>
    <w:p w14:paraId="0A7B9F46" w14:textId="77777777" w:rsidR="00A85AA4" w:rsidRPr="00650EBA" w:rsidRDefault="00703325" w:rsidP="00A85AA4">
      <w:pPr>
        <w:pStyle w:val="Bibliography"/>
        <w:ind w:left="720" w:hanging="720"/>
        <w:rPr>
          <w:rFonts w:ascii="Montserrat" w:hAnsi="Montserrat"/>
          <w:noProof/>
          <w:sz w:val="18"/>
          <w:szCs w:val="18"/>
          <w:vertAlign w:val="superscript"/>
        </w:rPr>
      </w:pPr>
      <w:r w:rsidRPr="00650EBA">
        <w:rPr>
          <w:rFonts w:ascii="Montserrat" w:hAnsi="Montserrat"/>
          <w:noProof/>
          <w:sz w:val="18"/>
          <w:szCs w:val="18"/>
          <w:vertAlign w:val="superscript"/>
        </w:rPr>
        <w:t>1</w:t>
      </w:r>
      <w:r w:rsidR="00612637" w:rsidRPr="00650EBA">
        <w:rPr>
          <w:rFonts w:ascii="Montserrat" w:hAnsi="Montserrat"/>
          <w:noProof/>
          <w:sz w:val="18"/>
          <w:szCs w:val="18"/>
          <w:vertAlign w:val="superscript"/>
        </w:rPr>
        <w:t>5</w:t>
      </w:r>
      <w:r w:rsidR="002431E4" w:rsidRPr="00650EBA">
        <w:rPr>
          <w:rFonts w:ascii="Montserrat" w:hAnsi="Montserrat"/>
          <w:noProof/>
          <w:sz w:val="18"/>
          <w:szCs w:val="18"/>
        </w:rPr>
        <w:t>Australia Institute of Health and Welfare. (2022). Alcohol, Tobacco and Other Drugs in Australia. Retrieved from AIHW Alcohol, Tobacco and Other Drugs in Australia: https://www.aihw.gov.au</w:t>
      </w:r>
    </w:p>
    <w:p w14:paraId="6C39195A" w14:textId="77777777" w:rsidR="00A85AA4" w:rsidRPr="00650EBA" w:rsidRDefault="00756DFF" w:rsidP="00A85AA4">
      <w:pPr>
        <w:pStyle w:val="Bibliography"/>
        <w:ind w:left="720" w:hanging="720"/>
        <w:rPr>
          <w:rFonts w:ascii="Montserrat" w:hAnsi="Montserrat"/>
          <w:noProof/>
          <w:sz w:val="18"/>
          <w:szCs w:val="18"/>
          <w:vertAlign w:val="superscript"/>
        </w:rPr>
      </w:pPr>
      <w:r w:rsidRPr="00650EBA">
        <w:rPr>
          <w:rFonts w:ascii="Montserrat" w:hAnsi="Montserrat"/>
          <w:noProof/>
          <w:sz w:val="18"/>
          <w:szCs w:val="18"/>
          <w:vertAlign w:val="superscript"/>
        </w:rPr>
        <w:t>1</w:t>
      </w:r>
      <w:r w:rsidR="00612637" w:rsidRPr="00650EBA">
        <w:rPr>
          <w:rFonts w:ascii="Montserrat" w:hAnsi="Montserrat"/>
          <w:noProof/>
          <w:sz w:val="18"/>
          <w:szCs w:val="18"/>
          <w:vertAlign w:val="superscript"/>
        </w:rPr>
        <w:t>6</w:t>
      </w:r>
      <w:r w:rsidR="00CE4EC0" w:rsidRPr="00650EBA">
        <w:rPr>
          <w:rFonts w:ascii="Montserrat" w:hAnsi="Montserrat"/>
          <w:noProof/>
          <w:sz w:val="18"/>
          <w:szCs w:val="18"/>
        </w:rPr>
        <w:t>Australian Institute of Health and Welfare. (2021). Alcohol and Other Drugs Treatment Services in Australia Annual Report. Retrieved from AIHW Australia's Health, Australian Government: https://www.aihw.gov.au</w:t>
      </w:r>
    </w:p>
    <w:p w14:paraId="626E4865" w14:textId="77777777" w:rsidR="006C1023" w:rsidRPr="00650EBA" w:rsidRDefault="00703325" w:rsidP="006C1023">
      <w:pPr>
        <w:pStyle w:val="Bibliography"/>
        <w:ind w:left="720" w:hanging="720"/>
        <w:rPr>
          <w:rFonts w:ascii="Montserrat" w:hAnsi="Montserrat"/>
          <w:noProof/>
          <w:sz w:val="18"/>
          <w:szCs w:val="18"/>
          <w:vertAlign w:val="superscript"/>
        </w:rPr>
      </w:pPr>
      <w:r w:rsidRPr="00650EBA">
        <w:rPr>
          <w:rFonts w:ascii="Montserrat" w:hAnsi="Montserrat"/>
          <w:noProof/>
          <w:sz w:val="18"/>
          <w:szCs w:val="18"/>
          <w:vertAlign w:val="superscript"/>
        </w:rPr>
        <w:t>1</w:t>
      </w:r>
      <w:r w:rsidR="00612637" w:rsidRPr="00650EBA">
        <w:rPr>
          <w:rFonts w:ascii="Montserrat" w:hAnsi="Montserrat"/>
          <w:noProof/>
          <w:sz w:val="18"/>
          <w:szCs w:val="18"/>
          <w:vertAlign w:val="superscript"/>
        </w:rPr>
        <w:t>7</w:t>
      </w:r>
      <w:r w:rsidR="00CE4EC0" w:rsidRPr="00650EBA">
        <w:rPr>
          <w:rFonts w:ascii="Montserrat" w:hAnsi="Montserrat"/>
          <w:noProof/>
          <w:sz w:val="18"/>
          <w:szCs w:val="18"/>
        </w:rPr>
        <w:t>Victoria State Government. (n.d.). AOD and Family Violence. Retrieved from The Victorian Alcohol and Other Drug Association Inc.: https://www.vaada.org.au</w:t>
      </w:r>
    </w:p>
    <w:p w14:paraId="422FEAEF" w14:textId="4C834155" w:rsidR="00A85AA4" w:rsidRPr="00650EBA" w:rsidRDefault="00C434F0" w:rsidP="006C1023">
      <w:pPr>
        <w:pStyle w:val="Bibliography"/>
        <w:ind w:left="720" w:hanging="720"/>
        <w:rPr>
          <w:rFonts w:ascii="Montserrat" w:hAnsi="Montserrat"/>
          <w:noProof/>
          <w:sz w:val="18"/>
          <w:szCs w:val="18"/>
          <w:vertAlign w:val="superscript"/>
        </w:rPr>
      </w:pPr>
      <w:r w:rsidRPr="00650EBA">
        <w:rPr>
          <w:rFonts w:ascii="Montserrat" w:hAnsi="Montserrat"/>
          <w:noProof/>
          <w:sz w:val="18"/>
          <w:szCs w:val="18"/>
          <w:vertAlign w:val="superscript"/>
        </w:rPr>
        <w:lastRenderedPageBreak/>
        <w:t>1</w:t>
      </w:r>
      <w:r w:rsidR="00612637" w:rsidRPr="00650EBA">
        <w:rPr>
          <w:rFonts w:ascii="Montserrat" w:hAnsi="Montserrat"/>
          <w:noProof/>
          <w:sz w:val="18"/>
          <w:szCs w:val="18"/>
          <w:vertAlign w:val="superscript"/>
        </w:rPr>
        <w:t>8</w:t>
      </w:r>
      <w:r w:rsidR="00CE4EC0" w:rsidRPr="00650EBA">
        <w:rPr>
          <w:rFonts w:ascii="Montserrat" w:hAnsi="Montserrat"/>
          <w:noProof/>
          <w:sz w:val="18"/>
          <w:szCs w:val="18"/>
        </w:rPr>
        <w:t>McCann, T.V., Polacsek, M. and Lubman, D.I., 2019. Experiences of family members supporting a relative with substance use problems: a qualitative study. Scandinavian journal of caring sciences,</w:t>
      </w:r>
      <w:r w:rsidR="00A85AA4" w:rsidRPr="00650EBA">
        <w:rPr>
          <w:rFonts w:ascii="Montserrat" w:hAnsi="Montserrat"/>
          <w:noProof/>
          <w:sz w:val="18"/>
          <w:szCs w:val="18"/>
        </w:rPr>
        <w:t xml:space="preserve"> </w:t>
      </w:r>
      <w:r w:rsidR="00CE4EC0" w:rsidRPr="00650EBA">
        <w:rPr>
          <w:rFonts w:ascii="Montserrat" w:hAnsi="Montserrat"/>
          <w:noProof/>
          <w:sz w:val="18"/>
          <w:szCs w:val="18"/>
        </w:rPr>
        <w:t>33(4), pp.902-911</w:t>
      </w:r>
      <w:r w:rsidR="00A85AA4" w:rsidRPr="00650EBA">
        <w:rPr>
          <w:rFonts w:ascii="Montserrat" w:hAnsi="Montserrat"/>
          <w:noProof/>
          <w:sz w:val="18"/>
          <w:szCs w:val="18"/>
          <w:vertAlign w:val="superscript"/>
        </w:rPr>
        <w:t>.</w:t>
      </w:r>
    </w:p>
    <w:sdt>
      <w:sdtPr>
        <w:rPr>
          <w:rFonts w:ascii="Montserrat" w:eastAsia="Times New Roman" w:hAnsi="Montserrat" w:cs="Arial"/>
          <w:b/>
          <w:bCs/>
          <w:iCs/>
          <w:noProof/>
          <w:color w:val="2E7C80" w:themeColor="accent2" w:themeShade="80"/>
          <w:sz w:val="18"/>
          <w:szCs w:val="18"/>
          <w:vertAlign w:val="superscript"/>
        </w:rPr>
        <w:id w:val="-573587230"/>
        <w:bibliography/>
      </w:sdtPr>
      <w:sdtEndPr>
        <w:rPr>
          <w:rFonts w:ascii="Montserrat Light" w:hAnsi="Montserrat Light"/>
          <w:color w:val="323232"/>
          <w:szCs w:val="24"/>
          <w:vertAlign w:val="baseline"/>
          <w:lang w:eastAsia="en-AU"/>
        </w:rPr>
      </w:sdtEndPr>
      <w:sdtContent>
        <w:p w14:paraId="45F92502" w14:textId="3491FC25" w:rsidR="00A85AA4" w:rsidRPr="00650EBA" w:rsidRDefault="00612637" w:rsidP="00A85AA4">
          <w:pPr>
            <w:pStyle w:val="Bibliography"/>
            <w:ind w:left="720" w:hanging="720"/>
            <w:rPr>
              <w:rFonts w:ascii="Montserrat" w:hAnsi="Montserrat"/>
              <w:noProof/>
              <w:sz w:val="18"/>
              <w:szCs w:val="18"/>
            </w:rPr>
          </w:pPr>
          <w:r w:rsidRPr="00650EBA">
            <w:rPr>
              <w:rFonts w:ascii="Montserrat" w:hAnsi="Montserrat"/>
              <w:noProof/>
              <w:sz w:val="18"/>
              <w:szCs w:val="18"/>
              <w:vertAlign w:val="superscript"/>
            </w:rPr>
            <w:t>19</w:t>
          </w:r>
          <w:r w:rsidR="00A373F8" w:rsidRPr="00650EBA">
            <w:rPr>
              <w:rFonts w:ascii="Montserrat" w:hAnsi="Montserrat"/>
              <w:noProof/>
              <w:sz w:val="18"/>
              <w:szCs w:val="18"/>
            </w:rPr>
            <w:fldChar w:fldCharType="begin"/>
          </w:r>
          <w:r w:rsidR="00A373F8" w:rsidRPr="00650EBA">
            <w:rPr>
              <w:rFonts w:ascii="Montserrat" w:hAnsi="Montserrat"/>
              <w:noProof/>
              <w:sz w:val="18"/>
              <w:szCs w:val="18"/>
            </w:rPr>
            <w:instrText xml:space="preserve"> BIBLIOGRAPHY </w:instrText>
          </w:r>
          <w:r w:rsidR="00A373F8" w:rsidRPr="00650EBA">
            <w:rPr>
              <w:rFonts w:ascii="Montserrat" w:hAnsi="Montserrat"/>
              <w:noProof/>
              <w:sz w:val="18"/>
              <w:szCs w:val="18"/>
            </w:rPr>
            <w:fldChar w:fldCharType="separate"/>
          </w:r>
          <w:r w:rsidR="00A373F8" w:rsidRPr="00650EBA">
            <w:rPr>
              <w:rFonts w:ascii="Montserrat" w:hAnsi="Montserrat"/>
              <w:noProof/>
              <w:sz w:val="18"/>
              <w:szCs w:val="18"/>
            </w:rPr>
            <w:t>Sarno, D. M. (2021). Mental and physical health in family members of substance users: A scoping review. Drug and Alcohol Dependence</w:t>
          </w:r>
          <w:r w:rsidR="00A85AA4" w:rsidRPr="00650EBA">
            <w:rPr>
              <w:rFonts w:ascii="Montserrat" w:hAnsi="Montserrat"/>
              <w:noProof/>
              <w:sz w:val="18"/>
              <w:szCs w:val="18"/>
            </w:rPr>
            <w:t>.</w:t>
          </w:r>
        </w:p>
        <w:p w14:paraId="1F964C55" w14:textId="5F82F2C7" w:rsidR="00A373F8" w:rsidRPr="00650EBA" w:rsidRDefault="00A373F8" w:rsidP="00A85AA4">
          <w:pPr>
            <w:pStyle w:val="Bibliography"/>
            <w:ind w:left="720" w:hanging="720"/>
            <w:rPr>
              <w:rFonts w:ascii="Montserrat" w:hAnsi="Montserrat"/>
              <w:noProof/>
              <w:sz w:val="18"/>
              <w:szCs w:val="18"/>
            </w:rPr>
          </w:pPr>
          <w:r w:rsidRPr="00650EBA">
            <w:rPr>
              <w:rFonts w:ascii="Montserrat" w:hAnsi="Montserrat"/>
              <w:noProof/>
              <w:sz w:val="18"/>
              <w:szCs w:val="18"/>
              <w:vertAlign w:val="superscript"/>
            </w:rPr>
            <w:t>2</w:t>
          </w:r>
          <w:r w:rsidR="00612637" w:rsidRPr="00650EBA">
            <w:rPr>
              <w:rFonts w:ascii="Montserrat" w:hAnsi="Montserrat"/>
              <w:noProof/>
              <w:sz w:val="18"/>
              <w:szCs w:val="18"/>
              <w:vertAlign w:val="superscript"/>
            </w:rPr>
            <w:t>0</w:t>
          </w:r>
          <w:r w:rsidR="004D6B11" w:rsidRPr="00650EBA">
            <w:rPr>
              <w:rFonts w:ascii="Montserrat" w:hAnsi="Montserrat"/>
              <w:noProof/>
              <w:sz w:val="18"/>
              <w:szCs w:val="18"/>
            </w:rPr>
            <w:t>McCann, T.V., Stephenson, J. and Lubman, D.I., 2021. Family Stress, Well-Being and Hope for the Future When Supporting a Relative with AOD Misuse: A Cross-Sectional Survey. Issues in Mental Health Nursing, 42(5), pp.430-436</w:t>
          </w:r>
          <w:r w:rsidR="00A85AA4" w:rsidRPr="00650EBA">
            <w:rPr>
              <w:rFonts w:ascii="Montserrat" w:hAnsi="Montserrat"/>
              <w:noProof/>
              <w:sz w:val="18"/>
              <w:szCs w:val="18"/>
            </w:rPr>
            <w:t>.</w:t>
          </w:r>
        </w:p>
        <w:p w14:paraId="575E1936" w14:textId="77777777" w:rsidR="003910DA" w:rsidRPr="00650EBA" w:rsidRDefault="00A373F8" w:rsidP="002324A5">
          <w:pPr>
            <w:pStyle w:val="Bibliography"/>
            <w:ind w:left="720" w:hanging="720"/>
            <w:sectPr w:rsidR="003910DA" w:rsidRPr="00650EBA" w:rsidSect="003910DA">
              <w:pgSz w:w="11906" w:h="16838"/>
              <w:pgMar w:top="1440" w:right="1440" w:bottom="1440" w:left="1440" w:header="708" w:footer="708" w:gutter="0"/>
              <w:pgNumType w:start="1"/>
              <w:cols w:space="708"/>
              <w:docGrid w:linePitch="360"/>
            </w:sectPr>
          </w:pPr>
          <w:r w:rsidRPr="00650EBA">
            <w:rPr>
              <w:rFonts w:ascii="Montserrat" w:hAnsi="Montserrat"/>
              <w:noProof/>
              <w:sz w:val="18"/>
              <w:szCs w:val="18"/>
            </w:rPr>
            <w:fldChar w:fldCharType="end"/>
          </w:r>
        </w:p>
        <w:p w14:paraId="1DD034F7" w14:textId="60CC53BC" w:rsidR="00676059" w:rsidRPr="00650EBA" w:rsidRDefault="00676059" w:rsidP="00676059">
          <w:pPr>
            <w:pStyle w:val="Heading1"/>
          </w:pPr>
          <w:bookmarkStart w:id="99" w:name="_Toc113448914"/>
          <w:r w:rsidRPr="00650EBA">
            <w:lastRenderedPageBreak/>
            <w:t>Appendix A</w:t>
          </w:r>
          <w:bookmarkEnd w:id="99"/>
        </w:p>
        <w:p w14:paraId="31010A02" w14:textId="77F840DF" w:rsidR="00676059" w:rsidRPr="00650EBA" w:rsidRDefault="00676059" w:rsidP="00676059">
          <w:pPr>
            <w:pStyle w:val="Heading2"/>
            <w:rPr>
              <w:color w:val="auto"/>
            </w:rPr>
          </w:pPr>
          <w:bookmarkStart w:id="100" w:name="_Toc113448915"/>
          <w:r w:rsidRPr="00650EBA">
            <w:t>List of actions</w:t>
          </w:r>
        </w:p>
      </w:sdtContent>
    </w:sdt>
    <w:bookmarkEnd w:id="100" w:displacedByCustomXml="prev"/>
    <w:p w14:paraId="15CDBA6A" w14:textId="17179701" w:rsidR="002324A5" w:rsidRPr="002324A5" w:rsidRDefault="008C22AE" w:rsidP="00754E47">
      <w:pPr>
        <w:pStyle w:val="BodyCopy"/>
        <w:rPr>
          <w:szCs w:val="18"/>
        </w:rPr>
      </w:pPr>
      <w:r w:rsidRPr="005C142F">
        <w:rPr>
          <w:noProof/>
        </w:rPr>
        <w:fldChar w:fldCharType="end"/>
      </w:r>
      <w:bookmarkEnd w:id="4"/>
      <w:bookmarkEnd w:id="98"/>
      <w:r w:rsidR="002324A5">
        <w:t>Promoting and maintaining equitable access to treatment and support</w:t>
      </w:r>
    </w:p>
    <w:p w14:paraId="31AEE81D" w14:textId="7149BA9E"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Explore options to improve online resources and other referral and navigation pathways for individuals who require AOD and other related services.</w:t>
      </w:r>
    </w:p>
    <w:p w14:paraId="602A6FFD" w14:textId="70953749" w:rsidR="002209E5"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Establish an Aboriginal and Torres Strait Islander AOD residential rehabilitation service in the ACT</w:t>
      </w:r>
      <w:r w:rsidR="002209E5">
        <w:rPr>
          <w:rFonts w:ascii="Montserrat Light" w:hAnsi="Montserrat Light"/>
          <w:sz w:val="18"/>
          <w:szCs w:val="18"/>
        </w:rPr>
        <w:t>.</w:t>
      </w:r>
    </w:p>
    <w:p w14:paraId="1E0B804C" w14:textId="2776D698" w:rsidR="006C1023" w:rsidRDefault="002209E5" w:rsidP="006C1023">
      <w:pPr>
        <w:pStyle w:val="ListParagraph"/>
        <w:numPr>
          <w:ilvl w:val="0"/>
          <w:numId w:val="46"/>
        </w:numPr>
        <w:spacing w:after="160" w:line="259" w:lineRule="auto"/>
        <w:ind w:left="714" w:hanging="357"/>
        <w:contextualSpacing w:val="0"/>
        <w:rPr>
          <w:rFonts w:ascii="Montserrat Light" w:hAnsi="Montserrat Light"/>
          <w:sz w:val="18"/>
          <w:szCs w:val="18"/>
        </w:rPr>
      </w:pPr>
      <w:r>
        <w:rPr>
          <w:rFonts w:ascii="Montserrat Light" w:hAnsi="Montserrat Light"/>
          <w:sz w:val="18"/>
          <w:szCs w:val="18"/>
        </w:rPr>
        <w:t>S</w:t>
      </w:r>
      <w:r w:rsidR="00890019">
        <w:rPr>
          <w:rFonts w:ascii="Montserrat Light" w:hAnsi="Montserrat Light"/>
          <w:sz w:val="18"/>
          <w:szCs w:val="18"/>
        </w:rPr>
        <w:t xml:space="preserve">upport the Ngunnawal Bush Healing Farm </w:t>
      </w:r>
      <w:r w:rsidR="002324A5">
        <w:rPr>
          <w:rFonts w:ascii="Montserrat Light" w:hAnsi="Montserrat Light"/>
          <w:sz w:val="18"/>
          <w:szCs w:val="18"/>
        </w:rPr>
        <w:t xml:space="preserve">to </w:t>
      </w:r>
      <w:r w:rsidR="00890019">
        <w:rPr>
          <w:rFonts w:ascii="Montserrat Light" w:hAnsi="Montserrat Light"/>
          <w:sz w:val="18"/>
          <w:szCs w:val="18"/>
        </w:rPr>
        <w:t xml:space="preserve">transition to a residential program. </w:t>
      </w:r>
    </w:p>
    <w:p w14:paraId="41FCD53E" w14:textId="6731D22B" w:rsidR="00D804E2" w:rsidRPr="006C1023" w:rsidRDefault="00D804E2" w:rsidP="006C1023">
      <w:pPr>
        <w:pStyle w:val="ListParagraph"/>
        <w:numPr>
          <w:ilvl w:val="0"/>
          <w:numId w:val="46"/>
        </w:numPr>
        <w:spacing w:after="160" w:line="259" w:lineRule="auto"/>
        <w:ind w:left="714" w:hanging="357"/>
        <w:contextualSpacing w:val="0"/>
        <w:rPr>
          <w:rFonts w:ascii="Montserrat Light" w:hAnsi="Montserrat Light"/>
          <w:sz w:val="18"/>
          <w:szCs w:val="18"/>
        </w:rPr>
      </w:pPr>
      <w:r>
        <w:rPr>
          <w:rFonts w:ascii="Montserrat Light" w:hAnsi="Montserrat Light"/>
          <w:sz w:val="18"/>
          <w:szCs w:val="18"/>
        </w:rPr>
        <w:t>Ensure residential treatment services infrastructure are fit for purpose, including planned work for Ted Noffs Foundation Canberra.</w:t>
      </w:r>
    </w:p>
    <w:p w14:paraId="3A459C55" w14:textId="77777777"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Review and extend education and training for AOD and allied sectors, to enhance sharing knowledge, and address stigma and discrimination faced by people who have used AOD.</w:t>
      </w:r>
    </w:p>
    <w:p w14:paraId="1B8B2F9D" w14:textId="314921A1"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Consider appropriateness of the mix of AOD services, including potential to expand community</w:t>
      </w:r>
      <w:r w:rsidR="002324A5">
        <w:rPr>
          <w:rFonts w:ascii="Montserrat Light" w:hAnsi="Montserrat Light"/>
          <w:sz w:val="18"/>
          <w:szCs w:val="18"/>
        </w:rPr>
        <w:t>-</w:t>
      </w:r>
      <w:r w:rsidRPr="006C1023">
        <w:rPr>
          <w:rFonts w:ascii="Montserrat Light" w:hAnsi="Montserrat Light"/>
          <w:sz w:val="18"/>
          <w:szCs w:val="18"/>
        </w:rPr>
        <w:t>based outreach models and early intervention targeted to key demographic groups.</w:t>
      </w:r>
    </w:p>
    <w:p w14:paraId="45AE5F7E" w14:textId="77777777"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Explore opportunities to increase access to nicotine dependence treatment and smoking cessation support for people in groups experiencing high prevalence of tobacco use.</w:t>
      </w:r>
    </w:p>
    <w:p w14:paraId="4D924D39" w14:textId="77777777"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Expand support for families and carers impacted by AOD.</w:t>
      </w:r>
    </w:p>
    <w:p w14:paraId="00A9657E" w14:textId="251E72C6" w:rsid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Housing ACT will continue work to provide pathways into supported long term accommodation for people impacted by AOD issues, for example through Housing First models. It will also continue to support the housing aspects of programs such as the Drug and Alcohol Court.</w:t>
      </w:r>
    </w:p>
    <w:p w14:paraId="1C25E2E2" w14:textId="5421590F" w:rsidR="00660DC6" w:rsidRPr="00660DC6" w:rsidRDefault="00660DC6" w:rsidP="00660DC6">
      <w:pPr>
        <w:pStyle w:val="ListParagraph"/>
        <w:numPr>
          <w:ilvl w:val="0"/>
          <w:numId w:val="46"/>
        </w:numPr>
        <w:spacing w:after="160" w:line="259" w:lineRule="auto"/>
        <w:ind w:left="714" w:hanging="357"/>
        <w:contextualSpacing w:val="0"/>
        <w:rPr>
          <w:rFonts w:ascii="Montserrat Light" w:hAnsi="Montserrat Light"/>
          <w:sz w:val="18"/>
          <w:szCs w:val="18"/>
        </w:rPr>
      </w:pPr>
      <w:r>
        <w:rPr>
          <w:rFonts w:ascii="Montserrat Light" w:hAnsi="Montserrat Light"/>
          <w:sz w:val="18"/>
          <w:szCs w:val="18"/>
        </w:rPr>
        <w:t>Implement relevant actions identified in the</w:t>
      </w:r>
      <w:r w:rsidR="00D804E2">
        <w:rPr>
          <w:rFonts w:ascii="Montserrat Light" w:hAnsi="Montserrat Light"/>
          <w:sz w:val="18"/>
          <w:szCs w:val="18"/>
        </w:rPr>
        <w:t xml:space="preserve"> </w:t>
      </w:r>
      <w:r w:rsidR="00D804E2" w:rsidRPr="00D804E2">
        <w:rPr>
          <w:rFonts w:ascii="Montserrat Light" w:hAnsi="Montserrat Light"/>
          <w:sz w:val="18"/>
          <w:szCs w:val="18"/>
        </w:rPr>
        <w:t>Healthy Canberra Action Plan</w:t>
      </w:r>
      <w:r w:rsidR="00D804E2">
        <w:rPr>
          <w:rFonts w:ascii="Montserrat Light" w:hAnsi="Montserrat Light"/>
          <w:sz w:val="18"/>
          <w:szCs w:val="18"/>
        </w:rPr>
        <w:t>.</w:t>
      </w:r>
    </w:p>
    <w:p w14:paraId="146BB3AA" w14:textId="1E885535" w:rsidR="00863A4F" w:rsidRPr="00863A4F" w:rsidRDefault="00863A4F" w:rsidP="00754E47">
      <w:pPr>
        <w:pStyle w:val="BodyCopy"/>
      </w:pPr>
      <w:r w:rsidRPr="00863A4F">
        <w:t>Changing systems and protecting people from harm</w:t>
      </w:r>
    </w:p>
    <w:p w14:paraId="7DA747D2" w14:textId="29F60AF4"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Implement and evaluate a fixed-site pill testing pilot</w:t>
      </w:r>
      <w:r w:rsidR="00890019">
        <w:rPr>
          <w:rFonts w:ascii="Montserrat Light" w:hAnsi="Montserrat Light"/>
          <w:sz w:val="18"/>
          <w:szCs w:val="18"/>
        </w:rPr>
        <w:t xml:space="preserve"> which commenced in July 2022</w:t>
      </w:r>
      <w:r w:rsidRPr="006C1023">
        <w:rPr>
          <w:rFonts w:ascii="Montserrat Light" w:hAnsi="Montserrat Light"/>
          <w:sz w:val="18"/>
          <w:szCs w:val="18"/>
        </w:rPr>
        <w:t>.</w:t>
      </w:r>
    </w:p>
    <w:p w14:paraId="23AAB766" w14:textId="77777777" w:rsidR="00D804E2" w:rsidRDefault="006C1023" w:rsidP="00D804E2">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Establish an emerging drugs early warning system for the ACT.</w:t>
      </w:r>
    </w:p>
    <w:p w14:paraId="328EB071" w14:textId="5BDF6175" w:rsidR="006C1023" w:rsidRPr="00D804E2" w:rsidRDefault="006C1023" w:rsidP="00D804E2">
      <w:pPr>
        <w:pStyle w:val="ListParagraph"/>
        <w:numPr>
          <w:ilvl w:val="0"/>
          <w:numId w:val="46"/>
        </w:numPr>
        <w:spacing w:after="160" w:line="259" w:lineRule="auto"/>
        <w:ind w:left="714" w:hanging="357"/>
        <w:contextualSpacing w:val="0"/>
        <w:rPr>
          <w:rFonts w:ascii="Montserrat Light" w:hAnsi="Montserrat Light"/>
          <w:sz w:val="18"/>
          <w:szCs w:val="18"/>
        </w:rPr>
      </w:pPr>
      <w:r w:rsidRPr="00D804E2">
        <w:rPr>
          <w:rFonts w:ascii="Montserrat Light" w:hAnsi="Montserrat Light"/>
          <w:sz w:val="18"/>
          <w:szCs w:val="18"/>
        </w:rPr>
        <w:t>Encourage uptake and monitor effects of the ACT’s real time prescription monitoring system, Canberra Script</w:t>
      </w:r>
      <w:r w:rsidR="00863A4F" w:rsidRPr="00D804E2">
        <w:rPr>
          <w:rFonts w:ascii="Montserrat Light" w:hAnsi="Montserrat Light"/>
          <w:sz w:val="18"/>
          <w:szCs w:val="18"/>
        </w:rPr>
        <w:t xml:space="preserve"> (national system introduced in 2022)</w:t>
      </w:r>
      <w:r w:rsidRPr="00D804E2">
        <w:rPr>
          <w:rFonts w:ascii="Montserrat Light" w:hAnsi="Montserrat Light"/>
          <w:sz w:val="18"/>
          <w:szCs w:val="18"/>
        </w:rPr>
        <w:t>.</w:t>
      </w:r>
    </w:p>
    <w:p w14:paraId="2713BB11" w14:textId="77777777"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Explore ways to improve access to the opioid overdose reversal medication naloxone.</w:t>
      </w:r>
    </w:p>
    <w:p w14:paraId="3AFC30C0" w14:textId="77777777"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 xml:space="preserve">Review relevant ACT legislation to ensure current arrangements are contributing to minimising harm from online liquor sales and delivery and explore options for further regulation. </w:t>
      </w:r>
    </w:p>
    <w:p w14:paraId="77E70AB7" w14:textId="77777777"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Review relevant ACT legislation to ensure current arrangements are contributing to minimising the harm caused by e-cigarettes and vaping across the ACT community, particularly for young people.</w:t>
      </w:r>
    </w:p>
    <w:p w14:paraId="75930DEE" w14:textId="77777777"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 xml:space="preserve">Work to establish a supervised injecting service in the ACT. </w:t>
      </w:r>
    </w:p>
    <w:p w14:paraId="55FB84CE" w14:textId="4B499F41" w:rsidR="00863A4F" w:rsidRPr="00863A4F" w:rsidRDefault="00863A4F" w:rsidP="00754E47">
      <w:pPr>
        <w:pStyle w:val="BodyCopy"/>
        <w:rPr>
          <w:szCs w:val="18"/>
        </w:rPr>
      </w:pPr>
      <w:r>
        <w:t>Strengthening supports for people with co-occurring and complex needs</w:t>
      </w:r>
    </w:p>
    <w:p w14:paraId="258A629E" w14:textId="32933F98"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 xml:space="preserve">Explore opportunities for greater co-ordination and collaboration across government, </w:t>
      </w:r>
      <w:proofErr w:type="gramStart"/>
      <w:r w:rsidRPr="006C1023">
        <w:rPr>
          <w:rFonts w:ascii="Montserrat Light" w:hAnsi="Montserrat Light"/>
          <w:sz w:val="18"/>
          <w:szCs w:val="18"/>
        </w:rPr>
        <w:t>NGOs</w:t>
      </w:r>
      <w:proofErr w:type="gramEnd"/>
      <w:r w:rsidRPr="006C1023">
        <w:rPr>
          <w:rFonts w:ascii="Montserrat Light" w:hAnsi="Montserrat Light"/>
          <w:sz w:val="18"/>
          <w:szCs w:val="18"/>
        </w:rPr>
        <w:t xml:space="preserve"> and people with lived experience to address the needs of people with co-occurring issues or complex needs, including: AOD use and mental health, suicide, family and domestic violence, homelessness, unemployment, and gambling harm.</w:t>
      </w:r>
    </w:p>
    <w:p w14:paraId="48F60451" w14:textId="77777777"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lastRenderedPageBreak/>
        <w:t>Support the establishment of a formal network for mental health and AOD service sector workers.</w:t>
      </w:r>
    </w:p>
    <w:p w14:paraId="211064C1" w14:textId="77777777"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Establish a multidisciplinary service to support young people who have mental health needs co-occurring with trauma, disability and/or drug and alcohol use.</w:t>
      </w:r>
    </w:p>
    <w:p w14:paraId="0CF604FA" w14:textId="77777777"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Support initiatives to integrate mental health activity with alcohol and other drug initiatives for example through the Watson Precinct re-development project and the Commissioning Health Services in the Community project.</w:t>
      </w:r>
    </w:p>
    <w:p w14:paraId="55299B86" w14:textId="45C3C8DD"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Canberra Health Services to develop and implement the first Co-morbidity Plan, covering training needs of clinicians for holistic and integrated care and enhancing screening and brief interventions for AOD.</w:t>
      </w:r>
    </w:p>
    <w:p w14:paraId="38404011" w14:textId="1309902F"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ACTHD to work with Education to provide ACT Health-led professional learning to school psychologists, to ensure currency of knowledge about the enhanced training, supports and services that are available or become available for AOD.</w:t>
      </w:r>
    </w:p>
    <w:p w14:paraId="13E6A498" w14:textId="31735296"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Explore opportunities working with the Capital Health Network and the Commonwealth Government to improve access to primary healthcare services for people experiencing issues with AOD.</w:t>
      </w:r>
    </w:p>
    <w:p w14:paraId="053B67E8" w14:textId="43E49445" w:rsidR="004C6A11" w:rsidRPr="004C6A11" w:rsidRDefault="004C6A11" w:rsidP="00754E47">
      <w:pPr>
        <w:pStyle w:val="BodyCopy"/>
        <w:rPr>
          <w:szCs w:val="18"/>
        </w:rPr>
      </w:pPr>
      <w:r>
        <w:t>Reducing involvement with the criminal justice system</w:t>
      </w:r>
    </w:p>
    <w:p w14:paraId="12451B96" w14:textId="4039D209" w:rsidR="006C1023" w:rsidRPr="006C1023" w:rsidRDefault="00890019" w:rsidP="006C1023">
      <w:pPr>
        <w:pStyle w:val="ListParagraph"/>
        <w:numPr>
          <w:ilvl w:val="0"/>
          <w:numId w:val="46"/>
        </w:numPr>
        <w:spacing w:after="160" w:line="259" w:lineRule="auto"/>
        <w:ind w:left="714" w:hanging="357"/>
        <w:contextualSpacing w:val="0"/>
        <w:rPr>
          <w:rFonts w:ascii="Montserrat Light" w:hAnsi="Montserrat Light"/>
          <w:sz w:val="18"/>
          <w:szCs w:val="18"/>
        </w:rPr>
      </w:pPr>
      <w:r>
        <w:rPr>
          <w:rFonts w:ascii="Montserrat Light" w:hAnsi="Montserrat Light"/>
          <w:sz w:val="18"/>
          <w:szCs w:val="18"/>
        </w:rPr>
        <w:t>Pass legislation to e</w:t>
      </w:r>
      <w:r w:rsidR="006C1023" w:rsidRPr="006C1023">
        <w:rPr>
          <w:rFonts w:ascii="Montserrat Light" w:hAnsi="Montserrat Light"/>
          <w:sz w:val="18"/>
          <w:szCs w:val="18"/>
        </w:rPr>
        <w:t xml:space="preserve">stablish a simple drug offence notice and reduce penalties for drug possession with appropriate evaluation and oversight in place to ensure harm reduction outcomes are being </w:t>
      </w:r>
      <w:proofErr w:type="spellStart"/>
      <w:r w:rsidR="006C1023" w:rsidRPr="006C1023">
        <w:rPr>
          <w:rFonts w:ascii="Montserrat Light" w:hAnsi="Montserrat Light"/>
          <w:sz w:val="18"/>
          <w:szCs w:val="18"/>
        </w:rPr>
        <w:t>realised</w:t>
      </w:r>
      <w:proofErr w:type="spellEnd"/>
      <w:r w:rsidR="006C1023" w:rsidRPr="006C1023">
        <w:rPr>
          <w:rFonts w:ascii="Montserrat Light" w:hAnsi="Montserrat Light"/>
          <w:sz w:val="18"/>
          <w:szCs w:val="18"/>
        </w:rPr>
        <w:t>.</w:t>
      </w:r>
    </w:p>
    <w:p w14:paraId="003FFE19" w14:textId="640CEA32"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JACS to continue exploring options to improve fine management systems, including through alternatives to discharging fines for drug possession.</w:t>
      </w:r>
    </w:p>
    <w:p w14:paraId="3203A5D4" w14:textId="6EA2A967"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Improve links between the justice system and support services</w:t>
      </w:r>
      <w:r w:rsidR="00660DC6">
        <w:rPr>
          <w:rFonts w:ascii="Montserrat Light" w:hAnsi="Montserrat Light"/>
          <w:sz w:val="18"/>
          <w:szCs w:val="18"/>
        </w:rPr>
        <w:t>, including potential expansion of the Drug and Alcohol Sentencing List</w:t>
      </w:r>
      <w:r w:rsidRPr="006C1023">
        <w:rPr>
          <w:rFonts w:ascii="Montserrat Light" w:hAnsi="Montserrat Light"/>
          <w:sz w:val="18"/>
          <w:szCs w:val="18"/>
        </w:rPr>
        <w:t>.</w:t>
      </w:r>
    </w:p>
    <w:p w14:paraId="50FD77F4" w14:textId="2A0CE829" w:rsid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Explore whether further reforms to existing legislation, policy and operating procedures are appropriate to better align criminal justice processes with the NDS harm minimisation framework.</w:t>
      </w:r>
    </w:p>
    <w:p w14:paraId="4C333ABF" w14:textId="690477C3" w:rsidR="00D26494" w:rsidRPr="00D26494" w:rsidRDefault="00D26494" w:rsidP="00754E47">
      <w:pPr>
        <w:pStyle w:val="BodyCopy"/>
        <w:rPr>
          <w:szCs w:val="18"/>
        </w:rPr>
      </w:pPr>
      <w:r>
        <w:t>Valuing peer support workers and people with lived experience</w:t>
      </w:r>
    </w:p>
    <w:p w14:paraId="26EFADE0" w14:textId="312A14CA"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Identify options to better engage with people with lived experience in AOD policy and program development.</w:t>
      </w:r>
    </w:p>
    <w:p w14:paraId="53EE22DF" w14:textId="10D06BF6"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Support the establishment of a formal ACT AOD peer worker network.</w:t>
      </w:r>
    </w:p>
    <w:p w14:paraId="71BC9D33" w14:textId="1F2A5968"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Explore potential pathways to formal qualifications for AOD Peer Support Work.</w:t>
      </w:r>
    </w:p>
    <w:p w14:paraId="6BE7A5B6" w14:textId="5409BBAC" w:rsidR="006C1023" w:rsidRPr="006C1023" w:rsidRDefault="006C1023" w:rsidP="006C1023">
      <w:pPr>
        <w:pStyle w:val="ListParagraph"/>
        <w:numPr>
          <w:ilvl w:val="0"/>
          <w:numId w:val="46"/>
        </w:numPr>
        <w:spacing w:after="160" w:line="259" w:lineRule="auto"/>
        <w:ind w:left="714" w:hanging="357"/>
        <w:contextualSpacing w:val="0"/>
        <w:rPr>
          <w:rFonts w:ascii="Montserrat Light" w:hAnsi="Montserrat Light"/>
          <w:sz w:val="18"/>
          <w:szCs w:val="18"/>
        </w:rPr>
      </w:pPr>
      <w:r w:rsidRPr="006C1023">
        <w:rPr>
          <w:rFonts w:ascii="Montserrat Light" w:hAnsi="Montserrat Light"/>
          <w:sz w:val="18"/>
          <w:szCs w:val="18"/>
        </w:rPr>
        <w:t>Explore options to extend peer treatment, support and advocacy services.</w:t>
      </w:r>
    </w:p>
    <w:p w14:paraId="1C06C9FB" w14:textId="071CE8C8" w:rsidR="00676059" w:rsidRDefault="00676059" w:rsidP="00A57BEF">
      <w:pPr>
        <w:pStyle w:val="BodyCopy"/>
        <w:rPr>
          <w:b/>
          <w:noProof/>
        </w:rPr>
      </w:pPr>
    </w:p>
    <w:p w14:paraId="29026CD3" w14:textId="7DFF5D83" w:rsidR="00676059" w:rsidRDefault="00676059">
      <w:pPr>
        <w:spacing w:after="0" w:line="240" w:lineRule="auto"/>
        <w:rPr>
          <w:rFonts w:ascii="Montserrat Light" w:eastAsia="Times New Roman" w:hAnsi="Montserrat Light" w:cs="Arial"/>
          <w:b/>
          <w:bCs/>
          <w:iCs/>
          <w:noProof/>
          <w:color w:val="303031" w:themeColor="accent3" w:themeShade="BF"/>
          <w:sz w:val="18"/>
          <w:szCs w:val="20"/>
          <w:lang w:eastAsia="en-AU"/>
        </w:rPr>
      </w:pPr>
      <w:r>
        <w:rPr>
          <w:b/>
          <w:noProof/>
        </w:rPr>
        <w:br w:type="page"/>
      </w:r>
    </w:p>
    <w:p w14:paraId="2A7C4CB2" w14:textId="48B35776" w:rsidR="006C4E7E" w:rsidRPr="007B6F78" w:rsidRDefault="006C1023" w:rsidP="00A57BEF">
      <w:pPr>
        <w:pStyle w:val="BodyCopy"/>
      </w:pPr>
      <w:r w:rsidRPr="009D5848">
        <w:rPr>
          <w:noProof/>
        </w:rPr>
        <w:lastRenderedPageBreak/>
        <w:drawing>
          <wp:anchor distT="0" distB="0" distL="114300" distR="114300" simplePos="0" relativeHeight="251672063" behindDoc="0" locked="0" layoutInCell="1" allowOverlap="1" wp14:anchorId="40681246" wp14:editId="44027BDB">
            <wp:simplePos x="0" y="0"/>
            <wp:positionH relativeFrom="margin">
              <wp:posOffset>3817595</wp:posOffset>
            </wp:positionH>
            <wp:positionV relativeFrom="paragraph">
              <wp:posOffset>8938692</wp:posOffset>
            </wp:positionV>
            <wp:extent cx="2767330" cy="721995"/>
            <wp:effectExtent l="0" t="0" r="0" b="1905"/>
            <wp:wrapNone/>
            <wp:docPr id="12" name="Picture 2" descr="ACT Health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black.png"/>
                    <pic:cNvPicPr>
                      <a:picLocks noChangeAspect="1" noChangeArrowheads="1"/>
                    </pic:cNvPicPr>
                  </pic:nvPicPr>
                  <pic:blipFill>
                    <a:blip r:embed="rId33" cstate="print">
                      <a:duotone>
                        <a:prstClr val="black"/>
                        <a:schemeClr val="accent3">
                          <a:tint val="45000"/>
                          <a:satMod val="400000"/>
                        </a:schemeClr>
                      </a:duotone>
                      <a:extLst>
                        <a:ext uri="{BEBA8EAE-BF5A-486C-A8C5-ECC9F3942E4B}">
                          <a14:imgProps xmlns:a14="http://schemas.microsoft.com/office/drawing/2010/main">
                            <a14:imgLayer r:embed="rId34">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bwMode="auto">
                    <a:xfrm>
                      <a:off x="0" y="0"/>
                      <a:ext cx="276733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059">
        <w:rPr>
          <w:noProof/>
        </w:rPr>
        <mc:AlternateContent>
          <mc:Choice Requires="wps">
            <w:drawing>
              <wp:anchor distT="0" distB="0" distL="114300" distR="114300" simplePos="0" relativeHeight="251670528" behindDoc="0" locked="0" layoutInCell="1" allowOverlap="1" wp14:anchorId="16DC5196" wp14:editId="679CF777">
                <wp:simplePos x="0" y="0"/>
                <wp:positionH relativeFrom="page">
                  <wp:align>right</wp:align>
                </wp:positionH>
                <wp:positionV relativeFrom="paragraph">
                  <wp:posOffset>3612395</wp:posOffset>
                </wp:positionV>
                <wp:extent cx="7534275" cy="61341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7534275" cy="6134100"/>
                        </a:xfrm>
                        <a:prstGeom prst="rect">
                          <a:avLst/>
                        </a:prstGeom>
                        <a:solidFill>
                          <a:schemeClr val="accent2"/>
                        </a:solidFill>
                        <a:ln>
                          <a:solidFill>
                            <a:schemeClr val="accent2"/>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95437" id="Rectangle 14" o:spid="_x0000_s1026" style="position:absolute;margin-left:542.05pt;margin-top:284.45pt;width:593.25pt;height:483pt;z-index:25167052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" fillcolor="#87d1d4 [3205]" strokecolor="#87d1d4 [3205]" strokeweight="2pt">
                <w10:wrap anchorx="page"/>
              </v:rect>
            </w:pict>
          </mc:Fallback>
        </mc:AlternateContent>
      </w:r>
    </w:p>
    <w:sectPr w:rsidR="006C4E7E" w:rsidRPr="007B6F78" w:rsidSect="004D2A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0AAF" w14:textId="77777777" w:rsidR="004D2AB0" w:rsidRDefault="004D2AB0" w:rsidP="00225769">
      <w:pPr>
        <w:spacing w:after="0" w:line="240" w:lineRule="auto"/>
      </w:pPr>
      <w:r>
        <w:separator/>
      </w:r>
    </w:p>
  </w:endnote>
  <w:endnote w:type="continuationSeparator" w:id="0">
    <w:p w14:paraId="33BD4ECA" w14:textId="77777777" w:rsidR="004D2AB0" w:rsidRDefault="004D2AB0" w:rsidP="00225769">
      <w:pPr>
        <w:spacing w:after="0" w:line="240" w:lineRule="auto"/>
      </w:pPr>
      <w:r>
        <w:continuationSeparator/>
      </w:r>
    </w:p>
  </w:endnote>
  <w:endnote w:type="continuationNotice" w:id="1">
    <w:p w14:paraId="47709221" w14:textId="77777777" w:rsidR="004D2AB0" w:rsidRDefault="004D2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Light">
    <w:altName w:val="Montserrat"/>
    <w:panose1 w:val="00000000000000000000"/>
    <w:charset w:val="00"/>
    <w:family w:val="swiss"/>
    <w:notTrueType/>
    <w:pitch w:val="default"/>
    <w:sig w:usb0="00000003" w:usb1="00000000" w:usb2="00000000" w:usb3="00000000" w:csb0="00000001" w:csb1="00000000"/>
  </w:font>
  <w:font w:name="Montserrat-LightItalic">
    <w:altName w:val="Montserra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D805" w14:textId="5CBB8257" w:rsidR="00010213" w:rsidRDefault="00010213" w:rsidP="0082586A">
    <w:pPr>
      <w:pStyle w:val="pagenumbers"/>
      <w:rPr>
        <w:noProof/>
        <w:lang w:eastAsia="en-AU"/>
      </w:rPr>
    </w:pPr>
    <w:r>
      <w:t>ACT Drug Strategy Action Plan 2022-2026</w:t>
    </w:r>
    <w:r>
      <w:tab/>
    </w:r>
    <w:r>
      <w:tab/>
    </w:r>
    <w:r>
      <w:fldChar w:fldCharType="begin"/>
    </w:r>
    <w:r>
      <w:instrText xml:space="preserve"> PAGE   \* MERGEFORMAT </w:instrText>
    </w:r>
    <w:r>
      <w:fldChar w:fldCharType="separate"/>
    </w:r>
    <w:r>
      <w:rPr>
        <w:noProof/>
      </w:rPr>
      <w:t>i</w:t>
    </w:r>
    <w:r>
      <w:rPr>
        <w:noProof/>
      </w:rPr>
      <w:fldChar w:fldCharType="end"/>
    </w:r>
    <w:r>
      <w:rPr>
        <w:noProof/>
        <w:lang w:eastAsia="en-AU"/>
      </w:rPr>
      <w:t xml:space="preserve"> </w:t>
    </w:r>
  </w:p>
  <w:p w14:paraId="20841C8C" w14:textId="4020AAAE" w:rsidR="00910EEA" w:rsidRPr="00910EEA" w:rsidRDefault="00910EEA" w:rsidP="00910EEA">
    <w:pPr>
      <w:pStyle w:val="pagenumbers"/>
      <w:jc w:val="center"/>
      <w:rPr>
        <w:color w:val="FF0000"/>
        <w:sz w:val="24"/>
        <w:szCs w:val="24"/>
      </w:rPr>
    </w:pPr>
    <w:r>
      <w:rPr>
        <w:noProof/>
        <w:color w:val="FF0000"/>
        <w:sz w:val="24"/>
        <w:szCs w:val="24"/>
        <w:lang w:eastAsia="en-AU"/>
      </w:rPr>
      <w:t>CABINET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929918"/>
      <w:docPartObj>
        <w:docPartGallery w:val="Page Numbers (Bottom of Page)"/>
        <w:docPartUnique/>
      </w:docPartObj>
    </w:sdtPr>
    <w:sdtEndPr>
      <w:rPr>
        <w:noProof/>
      </w:rPr>
    </w:sdtEndPr>
    <w:sdtContent>
      <w:p w14:paraId="0F74FDEC" w14:textId="0295128F" w:rsidR="003910DA" w:rsidRDefault="003910DA">
        <w:pPr>
          <w:pStyle w:val="Footer"/>
          <w:jc w:val="right"/>
        </w:pPr>
        <w:r w:rsidRPr="003910DA">
          <w:rPr>
            <w:color w:val="FFFFFF" w:themeColor="background1"/>
          </w:rPr>
          <w:fldChar w:fldCharType="begin"/>
        </w:r>
        <w:r w:rsidRPr="003910DA">
          <w:rPr>
            <w:color w:val="FFFFFF" w:themeColor="background1"/>
          </w:rPr>
          <w:instrText xml:space="preserve"> PAGE   \* MERGEFORMAT </w:instrText>
        </w:r>
        <w:r w:rsidRPr="003910DA">
          <w:rPr>
            <w:color w:val="FFFFFF" w:themeColor="background1"/>
          </w:rPr>
          <w:fldChar w:fldCharType="separate"/>
        </w:r>
        <w:r w:rsidRPr="003910DA">
          <w:rPr>
            <w:noProof/>
            <w:color w:val="FFFFFF" w:themeColor="background1"/>
          </w:rPr>
          <w:t>2</w:t>
        </w:r>
        <w:r w:rsidRPr="003910DA">
          <w:rPr>
            <w:noProof/>
            <w:color w:val="FFFFFF" w:themeColor="background1"/>
          </w:rPr>
          <w:fldChar w:fldCharType="end"/>
        </w:r>
      </w:p>
    </w:sdtContent>
  </w:sdt>
  <w:p w14:paraId="1D2CD807" w14:textId="7F74CAC8" w:rsidR="00010213" w:rsidRPr="00CC771E" w:rsidRDefault="00010213" w:rsidP="00CC771E">
    <w:pPr>
      <w:pStyle w:val="Footer"/>
      <w:jc w:val="cen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21AC" w14:textId="77777777" w:rsidR="004D2AB0" w:rsidRDefault="004D2AB0" w:rsidP="00225769">
      <w:pPr>
        <w:spacing w:after="0" w:line="240" w:lineRule="auto"/>
      </w:pPr>
      <w:r>
        <w:separator/>
      </w:r>
    </w:p>
  </w:footnote>
  <w:footnote w:type="continuationSeparator" w:id="0">
    <w:p w14:paraId="618287FA" w14:textId="77777777" w:rsidR="004D2AB0" w:rsidRDefault="004D2AB0" w:rsidP="00225769">
      <w:pPr>
        <w:spacing w:after="0" w:line="240" w:lineRule="auto"/>
      </w:pPr>
      <w:r>
        <w:continuationSeparator/>
      </w:r>
    </w:p>
  </w:footnote>
  <w:footnote w:type="continuationNotice" w:id="1">
    <w:p w14:paraId="2910F436" w14:textId="77777777" w:rsidR="004D2AB0" w:rsidRDefault="004D2A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D802" w14:textId="16D46F50" w:rsidR="00010213" w:rsidRDefault="00010213" w:rsidP="009306ED">
    <w:pPr>
      <w:pStyle w:val="Header"/>
      <w:tabs>
        <w:tab w:val="clear" w:pos="4513"/>
        <w:tab w:val="clear" w:pos="9026"/>
        <w:tab w:val="left" w:pos="161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476F" w14:textId="30D2387D" w:rsidR="00010213" w:rsidRDefault="00010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D803" w14:textId="0BCDD5BA" w:rsidR="00010213" w:rsidRDefault="00910EEA" w:rsidP="0082586A">
    <w:pPr>
      <w:pStyle w:val="pagenumbers"/>
    </w:pPr>
    <w:r w:rsidRPr="00910EEA">
      <w:rPr>
        <w:color w:val="FF0000"/>
        <w:sz w:val="24"/>
        <w:szCs w:val="24"/>
      </w:rPr>
      <w:t>CABINET</w:t>
    </w:r>
    <w:r w:rsidR="00010213">
      <w:tab/>
    </w:r>
  </w:p>
  <w:p w14:paraId="1D2CD804" w14:textId="77777777" w:rsidR="00010213" w:rsidRDefault="000102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80A4" w14:textId="6EBF0290" w:rsidR="00010213" w:rsidRDefault="000102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88C4" w14:textId="230E3275" w:rsidR="00010213" w:rsidRDefault="000102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DE37" w14:textId="72B27E41" w:rsidR="00010213" w:rsidRPr="00CC771E" w:rsidRDefault="00010213" w:rsidP="00CC771E">
    <w:pPr>
      <w:pStyle w:val="Header"/>
      <w:jc w:val="center"/>
      <w:rPr>
        <w:color w:val="FF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9F09" w14:textId="728CEA87" w:rsidR="00010213" w:rsidRDefault="00010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B23"/>
    <w:multiLevelType w:val="hybridMultilevel"/>
    <w:tmpl w:val="83FCF17E"/>
    <w:lvl w:ilvl="0" w:tplc="27903764">
      <w:start w:val="1"/>
      <w:numFmt w:val="bullet"/>
      <w:pStyle w:val="Bulletlevel1-end"/>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F2EBE"/>
    <w:multiLevelType w:val="hybridMultilevel"/>
    <w:tmpl w:val="D8221FA8"/>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945A53"/>
    <w:multiLevelType w:val="hybridMultilevel"/>
    <w:tmpl w:val="17DCAC2A"/>
    <w:lvl w:ilvl="0" w:tplc="39305F5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047D8"/>
    <w:multiLevelType w:val="hybridMultilevel"/>
    <w:tmpl w:val="9C5E486C"/>
    <w:lvl w:ilvl="0" w:tplc="C8C4AF60">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4" w15:restartNumberingAfterBreak="0">
    <w:nsid w:val="1F721C4E"/>
    <w:multiLevelType w:val="hybridMultilevel"/>
    <w:tmpl w:val="876239A2"/>
    <w:lvl w:ilvl="0" w:tplc="70C49E2E">
      <w:numFmt w:val="bullet"/>
      <w:lvlText w:val="-"/>
      <w:lvlJc w:val="left"/>
      <w:pPr>
        <w:ind w:left="720" w:hanging="360"/>
      </w:pPr>
      <w:rPr>
        <w:rFonts w:ascii="Montserrat Light" w:eastAsia="Times New Roman" w:hAnsi="Montserrat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0F418A"/>
    <w:multiLevelType w:val="hybridMultilevel"/>
    <w:tmpl w:val="7C846810"/>
    <w:lvl w:ilvl="0" w:tplc="B29C9C20">
      <w:start w:val="1"/>
      <w:numFmt w:val="bullet"/>
      <w:pStyle w:val="Bulletlevel1"/>
      <w:lvlText w:val=""/>
      <w:lvlJc w:val="left"/>
      <w:pPr>
        <w:ind w:left="502"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04120"/>
    <w:multiLevelType w:val="hybridMultilevel"/>
    <w:tmpl w:val="535AF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D67795"/>
    <w:multiLevelType w:val="hybridMultilevel"/>
    <w:tmpl w:val="D1D22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B6D5B"/>
    <w:multiLevelType w:val="hybridMultilevel"/>
    <w:tmpl w:val="162CE0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052EBB"/>
    <w:multiLevelType w:val="hybridMultilevel"/>
    <w:tmpl w:val="BC42D2A8"/>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5D11F9"/>
    <w:multiLevelType w:val="hybridMultilevel"/>
    <w:tmpl w:val="5AE8D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9B24A0"/>
    <w:multiLevelType w:val="hybridMultilevel"/>
    <w:tmpl w:val="A86CE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6E4A69"/>
    <w:multiLevelType w:val="hybridMultilevel"/>
    <w:tmpl w:val="ABF0B234"/>
    <w:lvl w:ilvl="0" w:tplc="970A09E2">
      <w:start w:val="1"/>
      <w:numFmt w:val="bullet"/>
      <w:lvlText w:val="­"/>
      <w:lvlJc w:val="left"/>
      <w:pPr>
        <w:ind w:left="720" w:hanging="360"/>
      </w:pPr>
      <w:rPr>
        <w:rFonts w:ascii="Courier New" w:hAnsi="Courier New"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6A79C0"/>
    <w:multiLevelType w:val="hybridMultilevel"/>
    <w:tmpl w:val="0E04F36C"/>
    <w:lvl w:ilvl="0" w:tplc="11925C9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C285B12"/>
    <w:multiLevelType w:val="hybridMultilevel"/>
    <w:tmpl w:val="126C1D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DB971A0"/>
    <w:multiLevelType w:val="hybridMultilevel"/>
    <w:tmpl w:val="2AD6C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9D316C"/>
    <w:multiLevelType w:val="hybridMultilevel"/>
    <w:tmpl w:val="CB46BD22"/>
    <w:lvl w:ilvl="0" w:tplc="B9A8E124">
      <w:numFmt w:val="bullet"/>
      <w:lvlText w:val="-"/>
      <w:lvlJc w:val="left"/>
      <w:pPr>
        <w:ind w:left="720" w:hanging="360"/>
      </w:pPr>
      <w:rPr>
        <w:rFonts w:ascii="Montserrat Light" w:eastAsia="Times New Roman" w:hAnsi="Montserrat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A00F25"/>
    <w:multiLevelType w:val="hybridMultilevel"/>
    <w:tmpl w:val="C17A0FF0"/>
    <w:lvl w:ilvl="0" w:tplc="A6BCF9DA">
      <w:numFmt w:val="bullet"/>
      <w:lvlText w:val="-"/>
      <w:lvlJc w:val="left"/>
      <w:pPr>
        <w:ind w:left="720" w:hanging="360"/>
      </w:pPr>
      <w:rPr>
        <w:rFonts w:ascii="Montserrat Light" w:eastAsia="Times New Roman" w:hAnsi="Montserrat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D3657"/>
    <w:multiLevelType w:val="hybridMultilevel"/>
    <w:tmpl w:val="15A83DF8"/>
    <w:lvl w:ilvl="0" w:tplc="DAD25BC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F774CD"/>
    <w:multiLevelType w:val="hybridMultilevel"/>
    <w:tmpl w:val="56EE7C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1B5925"/>
    <w:multiLevelType w:val="hybridMultilevel"/>
    <w:tmpl w:val="4656BA22"/>
    <w:lvl w:ilvl="0" w:tplc="2654DB78">
      <w:start w:val="1"/>
      <w:numFmt w:val="bullet"/>
      <w:lvlText w:val=""/>
      <w:lvlJc w:val="left"/>
      <w:pPr>
        <w:tabs>
          <w:tab w:val="num" w:pos="720"/>
        </w:tabs>
        <w:ind w:left="720" w:hanging="360"/>
      </w:pPr>
      <w:rPr>
        <w:rFonts w:ascii="Symbol" w:hAnsi="Symbol" w:hint="default"/>
      </w:rPr>
    </w:lvl>
    <w:lvl w:ilvl="1" w:tplc="0BA2B0E0" w:tentative="1">
      <w:start w:val="1"/>
      <w:numFmt w:val="bullet"/>
      <w:lvlText w:val=""/>
      <w:lvlJc w:val="left"/>
      <w:pPr>
        <w:tabs>
          <w:tab w:val="num" w:pos="1440"/>
        </w:tabs>
        <w:ind w:left="1440" w:hanging="360"/>
      </w:pPr>
      <w:rPr>
        <w:rFonts w:ascii="Symbol" w:hAnsi="Symbol" w:hint="default"/>
      </w:rPr>
    </w:lvl>
    <w:lvl w:ilvl="2" w:tplc="2E668558" w:tentative="1">
      <w:start w:val="1"/>
      <w:numFmt w:val="bullet"/>
      <w:lvlText w:val=""/>
      <w:lvlJc w:val="left"/>
      <w:pPr>
        <w:tabs>
          <w:tab w:val="num" w:pos="2160"/>
        </w:tabs>
        <w:ind w:left="2160" w:hanging="360"/>
      </w:pPr>
      <w:rPr>
        <w:rFonts w:ascii="Symbol" w:hAnsi="Symbol" w:hint="default"/>
      </w:rPr>
    </w:lvl>
    <w:lvl w:ilvl="3" w:tplc="1D5A5E04" w:tentative="1">
      <w:start w:val="1"/>
      <w:numFmt w:val="bullet"/>
      <w:lvlText w:val=""/>
      <w:lvlJc w:val="left"/>
      <w:pPr>
        <w:tabs>
          <w:tab w:val="num" w:pos="2880"/>
        </w:tabs>
        <w:ind w:left="2880" w:hanging="360"/>
      </w:pPr>
      <w:rPr>
        <w:rFonts w:ascii="Symbol" w:hAnsi="Symbol" w:hint="default"/>
      </w:rPr>
    </w:lvl>
    <w:lvl w:ilvl="4" w:tplc="1AF20BA4" w:tentative="1">
      <w:start w:val="1"/>
      <w:numFmt w:val="bullet"/>
      <w:lvlText w:val=""/>
      <w:lvlJc w:val="left"/>
      <w:pPr>
        <w:tabs>
          <w:tab w:val="num" w:pos="3600"/>
        </w:tabs>
        <w:ind w:left="3600" w:hanging="360"/>
      </w:pPr>
      <w:rPr>
        <w:rFonts w:ascii="Symbol" w:hAnsi="Symbol" w:hint="default"/>
      </w:rPr>
    </w:lvl>
    <w:lvl w:ilvl="5" w:tplc="E8581372" w:tentative="1">
      <w:start w:val="1"/>
      <w:numFmt w:val="bullet"/>
      <w:lvlText w:val=""/>
      <w:lvlJc w:val="left"/>
      <w:pPr>
        <w:tabs>
          <w:tab w:val="num" w:pos="4320"/>
        </w:tabs>
        <w:ind w:left="4320" w:hanging="360"/>
      </w:pPr>
      <w:rPr>
        <w:rFonts w:ascii="Symbol" w:hAnsi="Symbol" w:hint="default"/>
      </w:rPr>
    </w:lvl>
    <w:lvl w:ilvl="6" w:tplc="6BECB0B4" w:tentative="1">
      <w:start w:val="1"/>
      <w:numFmt w:val="bullet"/>
      <w:lvlText w:val=""/>
      <w:lvlJc w:val="left"/>
      <w:pPr>
        <w:tabs>
          <w:tab w:val="num" w:pos="5040"/>
        </w:tabs>
        <w:ind w:left="5040" w:hanging="360"/>
      </w:pPr>
      <w:rPr>
        <w:rFonts w:ascii="Symbol" w:hAnsi="Symbol" w:hint="default"/>
      </w:rPr>
    </w:lvl>
    <w:lvl w:ilvl="7" w:tplc="7474EF9C" w:tentative="1">
      <w:start w:val="1"/>
      <w:numFmt w:val="bullet"/>
      <w:lvlText w:val=""/>
      <w:lvlJc w:val="left"/>
      <w:pPr>
        <w:tabs>
          <w:tab w:val="num" w:pos="5760"/>
        </w:tabs>
        <w:ind w:left="5760" w:hanging="360"/>
      </w:pPr>
      <w:rPr>
        <w:rFonts w:ascii="Symbol" w:hAnsi="Symbol" w:hint="default"/>
      </w:rPr>
    </w:lvl>
    <w:lvl w:ilvl="8" w:tplc="DD78EB2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F06282A"/>
    <w:multiLevelType w:val="hybridMultilevel"/>
    <w:tmpl w:val="FA1EE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572289"/>
    <w:multiLevelType w:val="hybridMultilevel"/>
    <w:tmpl w:val="F912AB90"/>
    <w:lvl w:ilvl="0" w:tplc="3CA0494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E37ED"/>
    <w:multiLevelType w:val="hybridMultilevel"/>
    <w:tmpl w:val="5A803990"/>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E9F25A2"/>
    <w:multiLevelType w:val="hybridMultilevel"/>
    <w:tmpl w:val="E35E431C"/>
    <w:lvl w:ilvl="0" w:tplc="30C8C298">
      <w:numFmt w:val="bullet"/>
      <w:lvlText w:val="-"/>
      <w:lvlJc w:val="left"/>
      <w:pPr>
        <w:ind w:left="720" w:hanging="360"/>
      </w:pPr>
      <w:rPr>
        <w:rFonts w:ascii="Montserrat Light" w:eastAsia="Times New Roman" w:hAnsi="Montserrat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A940A8"/>
    <w:multiLevelType w:val="hybridMultilevel"/>
    <w:tmpl w:val="A0E2895E"/>
    <w:lvl w:ilvl="0" w:tplc="7638A012">
      <w:start w:val="2"/>
      <w:numFmt w:val="bullet"/>
      <w:lvlText w:val=""/>
      <w:lvlJc w:val="left"/>
      <w:pPr>
        <w:ind w:left="720" w:hanging="360"/>
      </w:pPr>
      <w:rPr>
        <w:rFonts w:ascii="Symbol" w:eastAsia="Calibri" w:hAnsi="Symbol" w:cs="Calibri" w:hint="default"/>
        <w:i w:val="0"/>
        <w:iCs/>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A0B3DD5"/>
    <w:multiLevelType w:val="hybridMultilevel"/>
    <w:tmpl w:val="BE5C8048"/>
    <w:lvl w:ilvl="0" w:tplc="049AECB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211E28"/>
    <w:multiLevelType w:val="hybridMultilevel"/>
    <w:tmpl w:val="27F89C52"/>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2"/>
  </w:num>
  <w:num w:numId="4">
    <w:abstractNumId w:val="5"/>
  </w:num>
  <w:num w:numId="5">
    <w:abstractNumId w:val="15"/>
  </w:num>
  <w:num w:numId="6">
    <w:abstractNumId w:val="2"/>
  </w:num>
  <w:num w:numId="7">
    <w:abstractNumId w:val="23"/>
  </w:num>
  <w:num w:numId="8">
    <w:abstractNumId w:val="5"/>
  </w:num>
  <w:num w:numId="9">
    <w:abstractNumId w:val="25"/>
  </w:num>
  <w:num w:numId="10">
    <w:abstractNumId w:val="4"/>
  </w:num>
  <w:num w:numId="11">
    <w:abstractNumId w:val="13"/>
  </w:num>
  <w:num w:numId="12">
    <w:abstractNumId w:val="24"/>
  </w:num>
  <w:num w:numId="13">
    <w:abstractNumId w:val="1"/>
  </w:num>
  <w:num w:numId="14">
    <w:abstractNumId w:val="28"/>
  </w:num>
  <w:num w:numId="15">
    <w:abstractNumId w:val="20"/>
  </w:num>
  <w:num w:numId="16">
    <w:abstractNumId w:val="19"/>
  </w:num>
  <w:num w:numId="17">
    <w:abstractNumId w:val="12"/>
  </w:num>
  <w:num w:numId="18">
    <w:abstractNumId w:val="21"/>
  </w:num>
  <w:num w:numId="19">
    <w:abstractNumId w:val="18"/>
  </w:num>
  <w:num w:numId="20">
    <w:abstractNumId w:val="5"/>
  </w:num>
  <w:num w:numId="21">
    <w:abstractNumId w:val="5"/>
  </w:num>
  <w:num w:numId="22">
    <w:abstractNumId w:val="5"/>
  </w:num>
  <w:num w:numId="23">
    <w:abstractNumId w:val="5"/>
  </w:num>
  <w:num w:numId="24">
    <w:abstractNumId w:val="5"/>
  </w:num>
  <w:num w:numId="25">
    <w:abstractNumId w:val="26"/>
  </w:num>
  <w:num w:numId="26">
    <w:abstractNumId w:val="5"/>
  </w:num>
  <w:num w:numId="27">
    <w:abstractNumId w:val="0"/>
  </w:num>
  <w:num w:numId="28">
    <w:abstractNumId w:val="0"/>
  </w:num>
  <w:num w:numId="29">
    <w:abstractNumId w:val="0"/>
  </w:num>
  <w:num w:numId="30">
    <w:abstractNumId w:val="14"/>
  </w:num>
  <w:num w:numId="31">
    <w:abstractNumId w:val="0"/>
  </w:num>
  <w:num w:numId="32">
    <w:abstractNumId w:val="16"/>
  </w:num>
  <w:num w:numId="33">
    <w:abstractNumId w:val="0"/>
  </w:num>
  <w:num w:numId="34">
    <w:abstractNumId w:val="0"/>
  </w:num>
  <w:num w:numId="35">
    <w:abstractNumId w:val="17"/>
  </w:num>
  <w:num w:numId="36">
    <w:abstractNumId w:val="11"/>
  </w:num>
  <w:num w:numId="37">
    <w:abstractNumId w:val="7"/>
  </w:num>
  <w:num w:numId="38">
    <w:abstractNumId w:val="27"/>
  </w:num>
  <w:num w:numId="39">
    <w:abstractNumId w:val="10"/>
  </w:num>
  <w:num w:numId="40">
    <w:abstractNumId w:val="9"/>
  </w:num>
  <w:num w:numId="41">
    <w:abstractNumId w:val="0"/>
  </w:num>
  <w:num w:numId="42">
    <w:abstractNumId w:val="0"/>
  </w:num>
  <w:num w:numId="43">
    <w:abstractNumId w:val="0"/>
  </w:num>
  <w:num w:numId="44">
    <w:abstractNumId w:val="0"/>
  </w:num>
  <w:num w:numId="45">
    <w:abstractNumId w:val="6"/>
  </w:num>
  <w:num w:numId="4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style="mso-width-relative:margin;mso-height-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F4"/>
    <w:rsid w:val="00000822"/>
    <w:rsid w:val="00002008"/>
    <w:rsid w:val="0000243C"/>
    <w:rsid w:val="00004B91"/>
    <w:rsid w:val="00005B4D"/>
    <w:rsid w:val="0000725E"/>
    <w:rsid w:val="00010213"/>
    <w:rsid w:val="00012BDF"/>
    <w:rsid w:val="00012DA7"/>
    <w:rsid w:val="00014330"/>
    <w:rsid w:val="00014646"/>
    <w:rsid w:val="0001473F"/>
    <w:rsid w:val="00015018"/>
    <w:rsid w:val="000168D8"/>
    <w:rsid w:val="00022AC9"/>
    <w:rsid w:val="000250E4"/>
    <w:rsid w:val="00025973"/>
    <w:rsid w:val="0002713C"/>
    <w:rsid w:val="000347FB"/>
    <w:rsid w:val="00035A11"/>
    <w:rsid w:val="000411F0"/>
    <w:rsid w:val="000416E0"/>
    <w:rsid w:val="00041D05"/>
    <w:rsid w:val="00042112"/>
    <w:rsid w:val="00042268"/>
    <w:rsid w:val="00043534"/>
    <w:rsid w:val="00047707"/>
    <w:rsid w:val="000513FD"/>
    <w:rsid w:val="00052D11"/>
    <w:rsid w:val="00053BD7"/>
    <w:rsid w:val="00053D2F"/>
    <w:rsid w:val="0005461D"/>
    <w:rsid w:val="0005626F"/>
    <w:rsid w:val="0005685E"/>
    <w:rsid w:val="000570A6"/>
    <w:rsid w:val="00061582"/>
    <w:rsid w:val="000640CD"/>
    <w:rsid w:val="00067B9E"/>
    <w:rsid w:val="000702DF"/>
    <w:rsid w:val="00075506"/>
    <w:rsid w:val="00076B1A"/>
    <w:rsid w:val="00082149"/>
    <w:rsid w:val="00082EB1"/>
    <w:rsid w:val="00082F8C"/>
    <w:rsid w:val="00083D66"/>
    <w:rsid w:val="00083D6B"/>
    <w:rsid w:val="00084A66"/>
    <w:rsid w:val="000850FE"/>
    <w:rsid w:val="00085F5F"/>
    <w:rsid w:val="0009157D"/>
    <w:rsid w:val="00097330"/>
    <w:rsid w:val="000A4C7E"/>
    <w:rsid w:val="000A6268"/>
    <w:rsid w:val="000B0C90"/>
    <w:rsid w:val="000B4193"/>
    <w:rsid w:val="000B4DF9"/>
    <w:rsid w:val="000B786B"/>
    <w:rsid w:val="000C1F73"/>
    <w:rsid w:val="000C2760"/>
    <w:rsid w:val="000C36A3"/>
    <w:rsid w:val="000C3973"/>
    <w:rsid w:val="000C48B1"/>
    <w:rsid w:val="000C57C6"/>
    <w:rsid w:val="000C6538"/>
    <w:rsid w:val="000C769D"/>
    <w:rsid w:val="000C76AA"/>
    <w:rsid w:val="000D3279"/>
    <w:rsid w:val="000D5EBB"/>
    <w:rsid w:val="000D713F"/>
    <w:rsid w:val="000D742A"/>
    <w:rsid w:val="000E058F"/>
    <w:rsid w:val="000E07C3"/>
    <w:rsid w:val="000E77F0"/>
    <w:rsid w:val="000F1EB3"/>
    <w:rsid w:val="000F288B"/>
    <w:rsid w:val="000F3A4B"/>
    <w:rsid w:val="000F79EA"/>
    <w:rsid w:val="0010164B"/>
    <w:rsid w:val="001045DF"/>
    <w:rsid w:val="00110857"/>
    <w:rsid w:val="00110D97"/>
    <w:rsid w:val="0011247F"/>
    <w:rsid w:val="00112DAD"/>
    <w:rsid w:val="00113F1D"/>
    <w:rsid w:val="001171E4"/>
    <w:rsid w:val="0012007C"/>
    <w:rsid w:val="0012009B"/>
    <w:rsid w:val="00124B00"/>
    <w:rsid w:val="00126471"/>
    <w:rsid w:val="00126ADF"/>
    <w:rsid w:val="00127D91"/>
    <w:rsid w:val="001324A3"/>
    <w:rsid w:val="001357F8"/>
    <w:rsid w:val="0013675B"/>
    <w:rsid w:val="00137347"/>
    <w:rsid w:val="0014063D"/>
    <w:rsid w:val="00142A35"/>
    <w:rsid w:val="00144A90"/>
    <w:rsid w:val="001554C0"/>
    <w:rsid w:val="001600FA"/>
    <w:rsid w:val="00161585"/>
    <w:rsid w:val="00161AE4"/>
    <w:rsid w:val="00164160"/>
    <w:rsid w:val="00164AA5"/>
    <w:rsid w:val="00165634"/>
    <w:rsid w:val="00165918"/>
    <w:rsid w:val="00167104"/>
    <w:rsid w:val="001674D5"/>
    <w:rsid w:val="0017051B"/>
    <w:rsid w:val="001731B7"/>
    <w:rsid w:val="00174195"/>
    <w:rsid w:val="00174ECE"/>
    <w:rsid w:val="00175212"/>
    <w:rsid w:val="00175898"/>
    <w:rsid w:val="00177E47"/>
    <w:rsid w:val="001819E4"/>
    <w:rsid w:val="00184284"/>
    <w:rsid w:val="00184480"/>
    <w:rsid w:val="00184D54"/>
    <w:rsid w:val="00184D6D"/>
    <w:rsid w:val="00184F59"/>
    <w:rsid w:val="00186FB7"/>
    <w:rsid w:val="00187537"/>
    <w:rsid w:val="001907C3"/>
    <w:rsid w:val="00191413"/>
    <w:rsid w:val="00192C70"/>
    <w:rsid w:val="001935B4"/>
    <w:rsid w:val="00193907"/>
    <w:rsid w:val="001A04A7"/>
    <w:rsid w:val="001A1BD0"/>
    <w:rsid w:val="001A1DD6"/>
    <w:rsid w:val="001A2273"/>
    <w:rsid w:val="001A45E3"/>
    <w:rsid w:val="001B0DC3"/>
    <w:rsid w:val="001B3430"/>
    <w:rsid w:val="001B3A70"/>
    <w:rsid w:val="001B40DA"/>
    <w:rsid w:val="001B43DA"/>
    <w:rsid w:val="001B539F"/>
    <w:rsid w:val="001C108E"/>
    <w:rsid w:val="001C263F"/>
    <w:rsid w:val="001C48BE"/>
    <w:rsid w:val="001D12FD"/>
    <w:rsid w:val="001D140D"/>
    <w:rsid w:val="001D150B"/>
    <w:rsid w:val="001D195F"/>
    <w:rsid w:val="001D2DFF"/>
    <w:rsid w:val="001D3B2C"/>
    <w:rsid w:val="001D5494"/>
    <w:rsid w:val="001D7907"/>
    <w:rsid w:val="001E042D"/>
    <w:rsid w:val="001E0BEA"/>
    <w:rsid w:val="001E0BED"/>
    <w:rsid w:val="001E28CE"/>
    <w:rsid w:val="001E30A5"/>
    <w:rsid w:val="001E3D5B"/>
    <w:rsid w:val="001E42C3"/>
    <w:rsid w:val="001E4A13"/>
    <w:rsid w:val="001E4EF9"/>
    <w:rsid w:val="001E5331"/>
    <w:rsid w:val="001E579B"/>
    <w:rsid w:val="001E5FF2"/>
    <w:rsid w:val="001E6560"/>
    <w:rsid w:val="001E7077"/>
    <w:rsid w:val="001E7A17"/>
    <w:rsid w:val="001F1F83"/>
    <w:rsid w:val="001F29F4"/>
    <w:rsid w:val="001F38C6"/>
    <w:rsid w:val="001F4D23"/>
    <w:rsid w:val="001F5AE3"/>
    <w:rsid w:val="001F656A"/>
    <w:rsid w:val="001F6EF0"/>
    <w:rsid w:val="00200513"/>
    <w:rsid w:val="00200D5E"/>
    <w:rsid w:val="002012D2"/>
    <w:rsid w:val="00202308"/>
    <w:rsid w:val="002100B1"/>
    <w:rsid w:val="00211BFA"/>
    <w:rsid w:val="00212F1D"/>
    <w:rsid w:val="0021322B"/>
    <w:rsid w:val="0021390D"/>
    <w:rsid w:val="00215C08"/>
    <w:rsid w:val="002209E5"/>
    <w:rsid w:val="0022138F"/>
    <w:rsid w:val="00225769"/>
    <w:rsid w:val="00225E3B"/>
    <w:rsid w:val="002260B2"/>
    <w:rsid w:val="00227104"/>
    <w:rsid w:val="002324A5"/>
    <w:rsid w:val="002340EF"/>
    <w:rsid w:val="0023668B"/>
    <w:rsid w:val="00240C43"/>
    <w:rsid w:val="00240DC9"/>
    <w:rsid w:val="00242601"/>
    <w:rsid w:val="002427B0"/>
    <w:rsid w:val="002431E4"/>
    <w:rsid w:val="00246EDC"/>
    <w:rsid w:val="00247BAF"/>
    <w:rsid w:val="00251B61"/>
    <w:rsid w:val="00251D96"/>
    <w:rsid w:val="00251F60"/>
    <w:rsid w:val="00253946"/>
    <w:rsid w:val="00253A48"/>
    <w:rsid w:val="00255C60"/>
    <w:rsid w:val="00256701"/>
    <w:rsid w:val="0026085A"/>
    <w:rsid w:val="0026116D"/>
    <w:rsid w:val="00263AA0"/>
    <w:rsid w:val="00266310"/>
    <w:rsid w:val="0026665E"/>
    <w:rsid w:val="00267ECC"/>
    <w:rsid w:val="002700D3"/>
    <w:rsid w:val="00273354"/>
    <w:rsid w:val="00273BFF"/>
    <w:rsid w:val="002815F0"/>
    <w:rsid w:val="00281830"/>
    <w:rsid w:val="00284D13"/>
    <w:rsid w:val="00284F96"/>
    <w:rsid w:val="0028670F"/>
    <w:rsid w:val="002908D1"/>
    <w:rsid w:val="00291B24"/>
    <w:rsid w:val="00292A6B"/>
    <w:rsid w:val="00292E39"/>
    <w:rsid w:val="002938E8"/>
    <w:rsid w:val="00294B76"/>
    <w:rsid w:val="00294F1A"/>
    <w:rsid w:val="0029655B"/>
    <w:rsid w:val="002A0163"/>
    <w:rsid w:val="002A295E"/>
    <w:rsid w:val="002A7368"/>
    <w:rsid w:val="002B2713"/>
    <w:rsid w:val="002B3511"/>
    <w:rsid w:val="002B3D72"/>
    <w:rsid w:val="002B3F13"/>
    <w:rsid w:val="002B5D29"/>
    <w:rsid w:val="002B7DCE"/>
    <w:rsid w:val="002C0D8B"/>
    <w:rsid w:val="002C1DD5"/>
    <w:rsid w:val="002C58B8"/>
    <w:rsid w:val="002C7500"/>
    <w:rsid w:val="002C75BC"/>
    <w:rsid w:val="002D1CA0"/>
    <w:rsid w:val="002D22CF"/>
    <w:rsid w:val="002D38FA"/>
    <w:rsid w:val="002D39AF"/>
    <w:rsid w:val="002D56A1"/>
    <w:rsid w:val="002D59A9"/>
    <w:rsid w:val="002D5A00"/>
    <w:rsid w:val="002E1FA1"/>
    <w:rsid w:val="002E3A40"/>
    <w:rsid w:val="002E5071"/>
    <w:rsid w:val="002E5727"/>
    <w:rsid w:val="002E63E1"/>
    <w:rsid w:val="002E6515"/>
    <w:rsid w:val="002E6517"/>
    <w:rsid w:val="002E7AB1"/>
    <w:rsid w:val="002F2A26"/>
    <w:rsid w:val="002F6CB3"/>
    <w:rsid w:val="002F7DE5"/>
    <w:rsid w:val="002F7DF1"/>
    <w:rsid w:val="003007EA"/>
    <w:rsid w:val="003023BC"/>
    <w:rsid w:val="003027B6"/>
    <w:rsid w:val="00302A30"/>
    <w:rsid w:val="00305BE9"/>
    <w:rsid w:val="00307FDA"/>
    <w:rsid w:val="003100C3"/>
    <w:rsid w:val="00312C39"/>
    <w:rsid w:val="00314795"/>
    <w:rsid w:val="003148B2"/>
    <w:rsid w:val="00316881"/>
    <w:rsid w:val="00317101"/>
    <w:rsid w:val="003172CB"/>
    <w:rsid w:val="00321EEA"/>
    <w:rsid w:val="00322CD7"/>
    <w:rsid w:val="003248E8"/>
    <w:rsid w:val="00324B36"/>
    <w:rsid w:val="00330A1E"/>
    <w:rsid w:val="00333A73"/>
    <w:rsid w:val="003352BA"/>
    <w:rsid w:val="003372CF"/>
    <w:rsid w:val="0033770B"/>
    <w:rsid w:val="0034072B"/>
    <w:rsid w:val="003412E9"/>
    <w:rsid w:val="00342839"/>
    <w:rsid w:val="003444DC"/>
    <w:rsid w:val="0035163A"/>
    <w:rsid w:val="003518BF"/>
    <w:rsid w:val="0035392C"/>
    <w:rsid w:val="00353A20"/>
    <w:rsid w:val="0036465D"/>
    <w:rsid w:val="00366C93"/>
    <w:rsid w:val="00372544"/>
    <w:rsid w:val="0037341B"/>
    <w:rsid w:val="00375219"/>
    <w:rsid w:val="00376B5F"/>
    <w:rsid w:val="003817A2"/>
    <w:rsid w:val="00382B1B"/>
    <w:rsid w:val="00383A02"/>
    <w:rsid w:val="00384C08"/>
    <w:rsid w:val="003851DC"/>
    <w:rsid w:val="00385468"/>
    <w:rsid w:val="00390DAE"/>
    <w:rsid w:val="003910DA"/>
    <w:rsid w:val="00393FF3"/>
    <w:rsid w:val="0039482C"/>
    <w:rsid w:val="003952B3"/>
    <w:rsid w:val="0039618C"/>
    <w:rsid w:val="0039633A"/>
    <w:rsid w:val="00396B90"/>
    <w:rsid w:val="003A0D26"/>
    <w:rsid w:val="003A2A71"/>
    <w:rsid w:val="003A2A9E"/>
    <w:rsid w:val="003A3E7E"/>
    <w:rsid w:val="003A40A7"/>
    <w:rsid w:val="003A5ADA"/>
    <w:rsid w:val="003A6511"/>
    <w:rsid w:val="003B28A5"/>
    <w:rsid w:val="003B3F9A"/>
    <w:rsid w:val="003B57A1"/>
    <w:rsid w:val="003B5E2F"/>
    <w:rsid w:val="003B661D"/>
    <w:rsid w:val="003B720D"/>
    <w:rsid w:val="003C194F"/>
    <w:rsid w:val="003C202C"/>
    <w:rsid w:val="003C218A"/>
    <w:rsid w:val="003C4430"/>
    <w:rsid w:val="003C5F3E"/>
    <w:rsid w:val="003D10DD"/>
    <w:rsid w:val="003D3B16"/>
    <w:rsid w:val="003D568A"/>
    <w:rsid w:val="003D60E0"/>
    <w:rsid w:val="003D709B"/>
    <w:rsid w:val="003D7463"/>
    <w:rsid w:val="003D79A5"/>
    <w:rsid w:val="003E0103"/>
    <w:rsid w:val="003E6CE2"/>
    <w:rsid w:val="003E727F"/>
    <w:rsid w:val="003F01DF"/>
    <w:rsid w:val="003F08AF"/>
    <w:rsid w:val="003F12D9"/>
    <w:rsid w:val="003F166B"/>
    <w:rsid w:val="003F3B2B"/>
    <w:rsid w:val="003F5F27"/>
    <w:rsid w:val="00402007"/>
    <w:rsid w:val="00405DB6"/>
    <w:rsid w:val="00407761"/>
    <w:rsid w:val="00407C75"/>
    <w:rsid w:val="004132C5"/>
    <w:rsid w:val="00414064"/>
    <w:rsid w:val="004164B0"/>
    <w:rsid w:val="00417745"/>
    <w:rsid w:val="00424644"/>
    <w:rsid w:val="0042613E"/>
    <w:rsid w:val="00427FD1"/>
    <w:rsid w:val="00430454"/>
    <w:rsid w:val="004326A8"/>
    <w:rsid w:val="00433C94"/>
    <w:rsid w:val="00433ED0"/>
    <w:rsid w:val="00436B86"/>
    <w:rsid w:val="0043706A"/>
    <w:rsid w:val="004401B0"/>
    <w:rsid w:val="004407F4"/>
    <w:rsid w:val="00441154"/>
    <w:rsid w:val="00441D90"/>
    <w:rsid w:val="00442224"/>
    <w:rsid w:val="004444EE"/>
    <w:rsid w:val="00446DBF"/>
    <w:rsid w:val="004524CF"/>
    <w:rsid w:val="00452582"/>
    <w:rsid w:val="004549FE"/>
    <w:rsid w:val="00454D38"/>
    <w:rsid w:val="00455CC5"/>
    <w:rsid w:val="00457059"/>
    <w:rsid w:val="00462060"/>
    <w:rsid w:val="004633A2"/>
    <w:rsid w:val="00463C1A"/>
    <w:rsid w:val="00463EEC"/>
    <w:rsid w:val="004640FF"/>
    <w:rsid w:val="00464951"/>
    <w:rsid w:val="00465490"/>
    <w:rsid w:val="004700AA"/>
    <w:rsid w:val="004703FD"/>
    <w:rsid w:val="00473805"/>
    <w:rsid w:val="00473FD3"/>
    <w:rsid w:val="004771F9"/>
    <w:rsid w:val="00477255"/>
    <w:rsid w:val="00477432"/>
    <w:rsid w:val="00480DA2"/>
    <w:rsid w:val="00481CB9"/>
    <w:rsid w:val="004820F9"/>
    <w:rsid w:val="004833C6"/>
    <w:rsid w:val="00486165"/>
    <w:rsid w:val="0049014C"/>
    <w:rsid w:val="004957A2"/>
    <w:rsid w:val="004A178D"/>
    <w:rsid w:val="004A1C33"/>
    <w:rsid w:val="004A303D"/>
    <w:rsid w:val="004B01FF"/>
    <w:rsid w:val="004C0DD8"/>
    <w:rsid w:val="004C221A"/>
    <w:rsid w:val="004C416A"/>
    <w:rsid w:val="004C55B7"/>
    <w:rsid w:val="004C5D35"/>
    <w:rsid w:val="004C6A11"/>
    <w:rsid w:val="004D0371"/>
    <w:rsid w:val="004D0A68"/>
    <w:rsid w:val="004D20BF"/>
    <w:rsid w:val="004D2AB0"/>
    <w:rsid w:val="004D31D0"/>
    <w:rsid w:val="004D31F1"/>
    <w:rsid w:val="004D3AE7"/>
    <w:rsid w:val="004D4286"/>
    <w:rsid w:val="004D4733"/>
    <w:rsid w:val="004D4B45"/>
    <w:rsid w:val="004D5B0F"/>
    <w:rsid w:val="004D6AE4"/>
    <w:rsid w:val="004D6B11"/>
    <w:rsid w:val="004D6C3E"/>
    <w:rsid w:val="004D7B29"/>
    <w:rsid w:val="004E14DE"/>
    <w:rsid w:val="004E1DB2"/>
    <w:rsid w:val="004E2562"/>
    <w:rsid w:val="004E3D54"/>
    <w:rsid w:val="004E7CE8"/>
    <w:rsid w:val="004F1BEF"/>
    <w:rsid w:val="004F2B91"/>
    <w:rsid w:val="004F3034"/>
    <w:rsid w:val="004F435E"/>
    <w:rsid w:val="004F6D33"/>
    <w:rsid w:val="005006D7"/>
    <w:rsid w:val="00504BCB"/>
    <w:rsid w:val="00506D24"/>
    <w:rsid w:val="005077D2"/>
    <w:rsid w:val="005079F6"/>
    <w:rsid w:val="005118F6"/>
    <w:rsid w:val="00513EFA"/>
    <w:rsid w:val="00516500"/>
    <w:rsid w:val="00517DA5"/>
    <w:rsid w:val="00517FA4"/>
    <w:rsid w:val="00520157"/>
    <w:rsid w:val="005266E6"/>
    <w:rsid w:val="00527AEE"/>
    <w:rsid w:val="00530F88"/>
    <w:rsid w:val="00534E1F"/>
    <w:rsid w:val="005351A3"/>
    <w:rsid w:val="005363CA"/>
    <w:rsid w:val="005412CE"/>
    <w:rsid w:val="005436A2"/>
    <w:rsid w:val="0054683B"/>
    <w:rsid w:val="00552527"/>
    <w:rsid w:val="005526E0"/>
    <w:rsid w:val="005558E1"/>
    <w:rsid w:val="005564A4"/>
    <w:rsid w:val="0055674C"/>
    <w:rsid w:val="00563D05"/>
    <w:rsid w:val="00563FD8"/>
    <w:rsid w:val="00564817"/>
    <w:rsid w:val="00564A71"/>
    <w:rsid w:val="0056512E"/>
    <w:rsid w:val="0056561D"/>
    <w:rsid w:val="00566BDE"/>
    <w:rsid w:val="005706E9"/>
    <w:rsid w:val="00570849"/>
    <w:rsid w:val="00572FAC"/>
    <w:rsid w:val="00576416"/>
    <w:rsid w:val="00577C65"/>
    <w:rsid w:val="00577CF3"/>
    <w:rsid w:val="00577D04"/>
    <w:rsid w:val="00581121"/>
    <w:rsid w:val="005840B8"/>
    <w:rsid w:val="005867DF"/>
    <w:rsid w:val="00587BE1"/>
    <w:rsid w:val="00592081"/>
    <w:rsid w:val="00593CB4"/>
    <w:rsid w:val="0059468E"/>
    <w:rsid w:val="00595C47"/>
    <w:rsid w:val="0059789D"/>
    <w:rsid w:val="005A0348"/>
    <w:rsid w:val="005A1FA3"/>
    <w:rsid w:val="005A27C0"/>
    <w:rsid w:val="005A2944"/>
    <w:rsid w:val="005A344B"/>
    <w:rsid w:val="005A35AE"/>
    <w:rsid w:val="005A4691"/>
    <w:rsid w:val="005A46B1"/>
    <w:rsid w:val="005A74FF"/>
    <w:rsid w:val="005A75CE"/>
    <w:rsid w:val="005A7C67"/>
    <w:rsid w:val="005B234E"/>
    <w:rsid w:val="005B3D8A"/>
    <w:rsid w:val="005B49A7"/>
    <w:rsid w:val="005B513A"/>
    <w:rsid w:val="005C142F"/>
    <w:rsid w:val="005C1D68"/>
    <w:rsid w:val="005C4332"/>
    <w:rsid w:val="005C58FA"/>
    <w:rsid w:val="005C7360"/>
    <w:rsid w:val="005D008D"/>
    <w:rsid w:val="005D2629"/>
    <w:rsid w:val="005D2ED6"/>
    <w:rsid w:val="005D54F1"/>
    <w:rsid w:val="005D5820"/>
    <w:rsid w:val="005D7807"/>
    <w:rsid w:val="005E03EB"/>
    <w:rsid w:val="005E3D07"/>
    <w:rsid w:val="005E3DB5"/>
    <w:rsid w:val="005E661A"/>
    <w:rsid w:val="005E6B49"/>
    <w:rsid w:val="005E7AA8"/>
    <w:rsid w:val="005E7B29"/>
    <w:rsid w:val="005F02C2"/>
    <w:rsid w:val="005F4896"/>
    <w:rsid w:val="005F70F7"/>
    <w:rsid w:val="005F746B"/>
    <w:rsid w:val="006000BC"/>
    <w:rsid w:val="006017CD"/>
    <w:rsid w:val="0060195C"/>
    <w:rsid w:val="00603868"/>
    <w:rsid w:val="0060389D"/>
    <w:rsid w:val="006065E8"/>
    <w:rsid w:val="00607B4C"/>
    <w:rsid w:val="00610940"/>
    <w:rsid w:val="00612637"/>
    <w:rsid w:val="006155F0"/>
    <w:rsid w:val="00616766"/>
    <w:rsid w:val="006201F8"/>
    <w:rsid w:val="00620386"/>
    <w:rsid w:val="0062180D"/>
    <w:rsid w:val="006253B6"/>
    <w:rsid w:val="00627BD8"/>
    <w:rsid w:val="006345B7"/>
    <w:rsid w:val="006361D0"/>
    <w:rsid w:val="00637619"/>
    <w:rsid w:val="00637BE8"/>
    <w:rsid w:val="00640A07"/>
    <w:rsid w:val="006424F5"/>
    <w:rsid w:val="00644F89"/>
    <w:rsid w:val="006474C6"/>
    <w:rsid w:val="00647868"/>
    <w:rsid w:val="00650EBA"/>
    <w:rsid w:val="006553EC"/>
    <w:rsid w:val="00655674"/>
    <w:rsid w:val="00656746"/>
    <w:rsid w:val="0065739F"/>
    <w:rsid w:val="00660DC6"/>
    <w:rsid w:val="00662C8F"/>
    <w:rsid w:val="006642F4"/>
    <w:rsid w:val="00666478"/>
    <w:rsid w:val="00667655"/>
    <w:rsid w:val="0067005A"/>
    <w:rsid w:val="006700E1"/>
    <w:rsid w:val="00676059"/>
    <w:rsid w:val="00680130"/>
    <w:rsid w:val="00680C2E"/>
    <w:rsid w:val="006824E0"/>
    <w:rsid w:val="00691C90"/>
    <w:rsid w:val="00691CD2"/>
    <w:rsid w:val="0069388D"/>
    <w:rsid w:val="006A0160"/>
    <w:rsid w:val="006A2331"/>
    <w:rsid w:val="006A36EE"/>
    <w:rsid w:val="006B09D2"/>
    <w:rsid w:val="006B3640"/>
    <w:rsid w:val="006B3D65"/>
    <w:rsid w:val="006B472D"/>
    <w:rsid w:val="006B61AC"/>
    <w:rsid w:val="006B6C90"/>
    <w:rsid w:val="006B712E"/>
    <w:rsid w:val="006B7726"/>
    <w:rsid w:val="006B7CA7"/>
    <w:rsid w:val="006C1023"/>
    <w:rsid w:val="006C1521"/>
    <w:rsid w:val="006C39B7"/>
    <w:rsid w:val="006C4E7E"/>
    <w:rsid w:val="006C69E9"/>
    <w:rsid w:val="006C7001"/>
    <w:rsid w:val="006C7739"/>
    <w:rsid w:val="006C790C"/>
    <w:rsid w:val="006D11DF"/>
    <w:rsid w:val="006D333C"/>
    <w:rsid w:val="006D3EF5"/>
    <w:rsid w:val="006E0951"/>
    <w:rsid w:val="006E1785"/>
    <w:rsid w:val="006E462E"/>
    <w:rsid w:val="006E7041"/>
    <w:rsid w:val="006E71A5"/>
    <w:rsid w:val="006E722E"/>
    <w:rsid w:val="006E7A37"/>
    <w:rsid w:val="006F47AA"/>
    <w:rsid w:val="00700B1E"/>
    <w:rsid w:val="007013AF"/>
    <w:rsid w:val="00701845"/>
    <w:rsid w:val="00702088"/>
    <w:rsid w:val="00702564"/>
    <w:rsid w:val="00703325"/>
    <w:rsid w:val="00703CCF"/>
    <w:rsid w:val="007067C0"/>
    <w:rsid w:val="0070795A"/>
    <w:rsid w:val="00712F00"/>
    <w:rsid w:val="007162C9"/>
    <w:rsid w:val="00721B04"/>
    <w:rsid w:val="00721CEC"/>
    <w:rsid w:val="00721E2A"/>
    <w:rsid w:val="00723B06"/>
    <w:rsid w:val="00724D61"/>
    <w:rsid w:val="007339FA"/>
    <w:rsid w:val="007344F9"/>
    <w:rsid w:val="00734B00"/>
    <w:rsid w:val="00735CAA"/>
    <w:rsid w:val="00742E09"/>
    <w:rsid w:val="00745956"/>
    <w:rsid w:val="00745DBD"/>
    <w:rsid w:val="00746818"/>
    <w:rsid w:val="00747FC4"/>
    <w:rsid w:val="00752457"/>
    <w:rsid w:val="0075415F"/>
    <w:rsid w:val="00754898"/>
    <w:rsid w:val="00754E47"/>
    <w:rsid w:val="00756A5A"/>
    <w:rsid w:val="00756DFF"/>
    <w:rsid w:val="00760169"/>
    <w:rsid w:val="007606B4"/>
    <w:rsid w:val="007611A9"/>
    <w:rsid w:val="00761DFF"/>
    <w:rsid w:val="00762DA1"/>
    <w:rsid w:val="007634A1"/>
    <w:rsid w:val="007638E6"/>
    <w:rsid w:val="007640E0"/>
    <w:rsid w:val="007652BB"/>
    <w:rsid w:val="00765678"/>
    <w:rsid w:val="00766E67"/>
    <w:rsid w:val="0077264E"/>
    <w:rsid w:val="00774FDE"/>
    <w:rsid w:val="00775D06"/>
    <w:rsid w:val="00777EE3"/>
    <w:rsid w:val="00781057"/>
    <w:rsid w:val="007812CF"/>
    <w:rsid w:val="007825F2"/>
    <w:rsid w:val="00782A6F"/>
    <w:rsid w:val="00785234"/>
    <w:rsid w:val="0078534D"/>
    <w:rsid w:val="00785CBB"/>
    <w:rsid w:val="00787876"/>
    <w:rsid w:val="007938A1"/>
    <w:rsid w:val="00794ACF"/>
    <w:rsid w:val="0079588D"/>
    <w:rsid w:val="007962E1"/>
    <w:rsid w:val="0079702A"/>
    <w:rsid w:val="007A682A"/>
    <w:rsid w:val="007A7F29"/>
    <w:rsid w:val="007B03DA"/>
    <w:rsid w:val="007B2469"/>
    <w:rsid w:val="007B3138"/>
    <w:rsid w:val="007B40DC"/>
    <w:rsid w:val="007B48BA"/>
    <w:rsid w:val="007B523E"/>
    <w:rsid w:val="007B6F78"/>
    <w:rsid w:val="007B7278"/>
    <w:rsid w:val="007C0374"/>
    <w:rsid w:val="007C10BA"/>
    <w:rsid w:val="007C11CE"/>
    <w:rsid w:val="007C2324"/>
    <w:rsid w:val="007C2806"/>
    <w:rsid w:val="007C310A"/>
    <w:rsid w:val="007C3C01"/>
    <w:rsid w:val="007C5080"/>
    <w:rsid w:val="007D5BAF"/>
    <w:rsid w:val="007E1048"/>
    <w:rsid w:val="007E4E9A"/>
    <w:rsid w:val="007E551C"/>
    <w:rsid w:val="007E5B3A"/>
    <w:rsid w:val="007E6ECE"/>
    <w:rsid w:val="007F0E8B"/>
    <w:rsid w:val="007F2AEE"/>
    <w:rsid w:val="007F2D82"/>
    <w:rsid w:val="007F5274"/>
    <w:rsid w:val="007F5CFF"/>
    <w:rsid w:val="00800524"/>
    <w:rsid w:val="008038CA"/>
    <w:rsid w:val="00803C37"/>
    <w:rsid w:val="00804648"/>
    <w:rsid w:val="00805EDC"/>
    <w:rsid w:val="0081013E"/>
    <w:rsid w:val="008113B4"/>
    <w:rsid w:val="008114F0"/>
    <w:rsid w:val="00811FED"/>
    <w:rsid w:val="00814D74"/>
    <w:rsid w:val="00817F4B"/>
    <w:rsid w:val="008248D1"/>
    <w:rsid w:val="0082586A"/>
    <w:rsid w:val="00827EDE"/>
    <w:rsid w:val="00832BE4"/>
    <w:rsid w:val="008344D6"/>
    <w:rsid w:val="00834519"/>
    <w:rsid w:val="008356EF"/>
    <w:rsid w:val="008372F2"/>
    <w:rsid w:val="0084045F"/>
    <w:rsid w:val="00842EF4"/>
    <w:rsid w:val="008446EF"/>
    <w:rsid w:val="00845AA0"/>
    <w:rsid w:val="008540FA"/>
    <w:rsid w:val="00855D58"/>
    <w:rsid w:val="00856041"/>
    <w:rsid w:val="008566EA"/>
    <w:rsid w:val="00861E1B"/>
    <w:rsid w:val="00863446"/>
    <w:rsid w:val="00863A4F"/>
    <w:rsid w:val="00863E4E"/>
    <w:rsid w:val="008670EF"/>
    <w:rsid w:val="00867895"/>
    <w:rsid w:val="00871D6B"/>
    <w:rsid w:val="00875E09"/>
    <w:rsid w:val="00876313"/>
    <w:rsid w:val="0087684F"/>
    <w:rsid w:val="00876CAC"/>
    <w:rsid w:val="00876F01"/>
    <w:rsid w:val="00876FBA"/>
    <w:rsid w:val="00886079"/>
    <w:rsid w:val="00890019"/>
    <w:rsid w:val="00891F34"/>
    <w:rsid w:val="00895C04"/>
    <w:rsid w:val="0089732A"/>
    <w:rsid w:val="008A1B21"/>
    <w:rsid w:val="008A51E8"/>
    <w:rsid w:val="008A5C1A"/>
    <w:rsid w:val="008B0AC9"/>
    <w:rsid w:val="008B254D"/>
    <w:rsid w:val="008B2ACC"/>
    <w:rsid w:val="008B3A4B"/>
    <w:rsid w:val="008B3DD4"/>
    <w:rsid w:val="008B4298"/>
    <w:rsid w:val="008B55D2"/>
    <w:rsid w:val="008B5C21"/>
    <w:rsid w:val="008B791D"/>
    <w:rsid w:val="008C00D4"/>
    <w:rsid w:val="008C049A"/>
    <w:rsid w:val="008C22AE"/>
    <w:rsid w:val="008C50F5"/>
    <w:rsid w:val="008D0538"/>
    <w:rsid w:val="008D0D9A"/>
    <w:rsid w:val="008D13A5"/>
    <w:rsid w:val="008D2CA8"/>
    <w:rsid w:val="008D62CC"/>
    <w:rsid w:val="008E0CD4"/>
    <w:rsid w:val="008E3BE1"/>
    <w:rsid w:val="008F2CF5"/>
    <w:rsid w:val="008F3034"/>
    <w:rsid w:val="008F5E84"/>
    <w:rsid w:val="008F65FF"/>
    <w:rsid w:val="00901E01"/>
    <w:rsid w:val="009021B7"/>
    <w:rsid w:val="00904BC8"/>
    <w:rsid w:val="00907133"/>
    <w:rsid w:val="009071E8"/>
    <w:rsid w:val="009076D4"/>
    <w:rsid w:val="00910EEA"/>
    <w:rsid w:val="009118F6"/>
    <w:rsid w:val="00912168"/>
    <w:rsid w:val="00912D99"/>
    <w:rsid w:val="009139C7"/>
    <w:rsid w:val="00913CEC"/>
    <w:rsid w:val="009149B8"/>
    <w:rsid w:val="0091550B"/>
    <w:rsid w:val="0091658D"/>
    <w:rsid w:val="00917142"/>
    <w:rsid w:val="009178F1"/>
    <w:rsid w:val="00920EF6"/>
    <w:rsid w:val="00921C0B"/>
    <w:rsid w:val="00921E48"/>
    <w:rsid w:val="00922A50"/>
    <w:rsid w:val="00925F13"/>
    <w:rsid w:val="00926417"/>
    <w:rsid w:val="009277AD"/>
    <w:rsid w:val="009306ED"/>
    <w:rsid w:val="00932D30"/>
    <w:rsid w:val="00933BFA"/>
    <w:rsid w:val="00936C28"/>
    <w:rsid w:val="00936E45"/>
    <w:rsid w:val="0093796A"/>
    <w:rsid w:val="009400D1"/>
    <w:rsid w:val="00942585"/>
    <w:rsid w:val="0094333E"/>
    <w:rsid w:val="00944698"/>
    <w:rsid w:val="00945CC4"/>
    <w:rsid w:val="00946533"/>
    <w:rsid w:val="00947A11"/>
    <w:rsid w:val="0095050A"/>
    <w:rsid w:val="00953785"/>
    <w:rsid w:val="00953E59"/>
    <w:rsid w:val="0095533A"/>
    <w:rsid w:val="009562B0"/>
    <w:rsid w:val="00957478"/>
    <w:rsid w:val="00957565"/>
    <w:rsid w:val="009607AD"/>
    <w:rsid w:val="00963110"/>
    <w:rsid w:val="00964D75"/>
    <w:rsid w:val="00964D8D"/>
    <w:rsid w:val="00964EDA"/>
    <w:rsid w:val="00966587"/>
    <w:rsid w:val="0096731B"/>
    <w:rsid w:val="00970842"/>
    <w:rsid w:val="00970BAC"/>
    <w:rsid w:val="00972D70"/>
    <w:rsid w:val="009732A1"/>
    <w:rsid w:val="0097363B"/>
    <w:rsid w:val="00975A13"/>
    <w:rsid w:val="009808AC"/>
    <w:rsid w:val="00982385"/>
    <w:rsid w:val="00983B5B"/>
    <w:rsid w:val="00986D08"/>
    <w:rsid w:val="009903CC"/>
    <w:rsid w:val="00996601"/>
    <w:rsid w:val="009969C4"/>
    <w:rsid w:val="00996C87"/>
    <w:rsid w:val="009A2981"/>
    <w:rsid w:val="009A31C9"/>
    <w:rsid w:val="009A336D"/>
    <w:rsid w:val="009B01CA"/>
    <w:rsid w:val="009B3245"/>
    <w:rsid w:val="009B6332"/>
    <w:rsid w:val="009C11CF"/>
    <w:rsid w:val="009C2AED"/>
    <w:rsid w:val="009C3BB0"/>
    <w:rsid w:val="009C58BA"/>
    <w:rsid w:val="009D4238"/>
    <w:rsid w:val="009D5848"/>
    <w:rsid w:val="009D5E09"/>
    <w:rsid w:val="009D5EE5"/>
    <w:rsid w:val="009D5F1E"/>
    <w:rsid w:val="009D6418"/>
    <w:rsid w:val="009D69D9"/>
    <w:rsid w:val="009D7580"/>
    <w:rsid w:val="009E00C4"/>
    <w:rsid w:val="009E0E38"/>
    <w:rsid w:val="009E2012"/>
    <w:rsid w:val="009E31CD"/>
    <w:rsid w:val="009E5294"/>
    <w:rsid w:val="009E53F4"/>
    <w:rsid w:val="009F7283"/>
    <w:rsid w:val="009F72C8"/>
    <w:rsid w:val="009F765E"/>
    <w:rsid w:val="00A01509"/>
    <w:rsid w:val="00A02651"/>
    <w:rsid w:val="00A0337B"/>
    <w:rsid w:val="00A035E4"/>
    <w:rsid w:val="00A07C43"/>
    <w:rsid w:val="00A11637"/>
    <w:rsid w:val="00A116EA"/>
    <w:rsid w:val="00A11739"/>
    <w:rsid w:val="00A13D9F"/>
    <w:rsid w:val="00A1455C"/>
    <w:rsid w:val="00A1579B"/>
    <w:rsid w:val="00A20CEA"/>
    <w:rsid w:val="00A24C42"/>
    <w:rsid w:val="00A2629A"/>
    <w:rsid w:val="00A26F1E"/>
    <w:rsid w:val="00A272D4"/>
    <w:rsid w:val="00A2737A"/>
    <w:rsid w:val="00A27FB2"/>
    <w:rsid w:val="00A303C6"/>
    <w:rsid w:val="00A34EAB"/>
    <w:rsid w:val="00A373F8"/>
    <w:rsid w:val="00A37FC6"/>
    <w:rsid w:val="00A41E01"/>
    <w:rsid w:val="00A4453A"/>
    <w:rsid w:val="00A44C95"/>
    <w:rsid w:val="00A45380"/>
    <w:rsid w:val="00A470E3"/>
    <w:rsid w:val="00A47792"/>
    <w:rsid w:val="00A52E17"/>
    <w:rsid w:val="00A56544"/>
    <w:rsid w:val="00A5743E"/>
    <w:rsid w:val="00A5749D"/>
    <w:rsid w:val="00A57BEF"/>
    <w:rsid w:val="00A60C32"/>
    <w:rsid w:val="00A61656"/>
    <w:rsid w:val="00A70A7C"/>
    <w:rsid w:val="00A70E2A"/>
    <w:rsid w:val="00A71AC4"/>
    <w:rsid w:val="00A721C0"/>
    <w:rsid w:val="00A7294C"/>
    <w:rsid w:val="00A72D0C"/>
    <w:rsid w:val="00A739E0"/>
    <w:rsid w:val="00A774B1"/>
    <w:rsid w:val="00A77704"/>
    <w:rsid w:val="00A834EA"/>
    <w:rsid w:val="00A84013"/>
    <w:rsid w:val="00A8470C"/>
    <w:rsid w:val="00A84E3E"/>
    <w:rsid w:val="00A85AA4"/>
    <w:rsid w:val="00A875F3"/>
    <w:rsid w:val="00A87845"/>
    <w:rsid w:val="00A90E16"/>
    <w:rsid w:val="00A93A14"/>
    <w:rsid w:val="00A954D3"/>
    <w:rsid w:val="00A957B0"/>
    <w:rsid w:val="00A96CD8"/>
    <w:rsid w:val="00A979FD"/>
    <w:rsid w:val="00AA11D4"/>
    <w:rsid w:val="00AA2E86"/>
    <w:rsid w:val="00AA337B"/>
    <w:rsid w:val="00AA3549"/>
    <w:rsid w:val="00AA5938"/>
    <w:rsid w:val="00AA6877"/>
    <w:rsid w:val="00AB25CD"/>
    <w:rsid w:val="00AB3AB8"/>
    <w:rsid w:val="00AB3BAC"/>
    <w:rsid w:val="00AB73F9"/>
    <w:rsid w:val="00AC0797"/>
    <w:rsid w:val="00AC67C1"/>
    <w:rsid w:val="00AC7053"/>
    <w:rsid w:val="00AD628A"/>
    <w:rsid w:val="00AD7B37"/>
    <w:rsid w:val="00AE05E1"/>
    <w:rsid w:val="00AE0AC0"/>
    <w:rsid w:val="00AE0CC1"/>
    <w:rsid w:val="00AE2123"/>
    <w:rsid w:val="00AE2959"/>
    <w:rsid w:val="00AE4395"/>
    <w:rsid w:val="00AE486F"/>
    <w:rsid w:val="00AE59E5"/>
    <w:rsid w:val="00AE629D"/>
    <w:rsid w:val="00AE6DBC"/>
    <w:rsid w:val="00AF22E7"/>
    <w:rsid w:val="00AF3F61"/>
    <w:rsid w:val="00AF4C41"/>
    <w:rsid w:val="00AF5C4F"/>
    <w:rsid w:val="00AF62FB"/>
    <w:rsid w:val="00AF67A9"/>
    <w:rsid w:val="00B024D9"/>
    <w:rsid w:val="00B03FFF"/>
    <w:rsid w:val="00B05183"/>
    <w:rsid w:val="00B05481"/>
    <w:rsid w:val="00B058EF"/>
    <w:rsid w:val="00B05B0D"/>
    <w:rsid w:val="00B1151B"/>
    <w:rsid w:val="00B13C48"/>
    <w:rsid w:val="00B170A2"/>
    <w:rsid w:val="00B17F72"/>
    <w:rsid w:val="00B22277"/>
    <w:rsid w:val="00B25255"/>
    <w:rsid w:val="00B31526"/>
    <w:rsid w:val="00B326A7"/>
    <w:rsid w:val="00B33322"/>
    <w:rsid w:val="00B33FA0"/>
    <w:rsid w:val="00B34124"/>
    <w:rsid w:val="00B36C89"/>
    <w:rsid w:val="00B402C7"/>
    <w:rsid w:val="00B41CEE"/>
    <w:rsid w:val="00B47F44"/>
    <w:rsid w:val="00B51E82"/>
    <w:rsid w:val="00B54CCC"/>
    <w:rsid w:val="00B55EF6"/>
    <w:rsid w:val="00B56160"/>
    <w:rsid w:val="00B61582"/>
    <w:rsid w:val="00B6217E"/>
    <w:rsid w:val="00B627C5"/>
    <w:rsid w:val="00B64367"/>
    <w:rsid w:val="00B64C8C"/>
    <w:rsid w:val="00B6769D"/>
    <w:rsid w:val="00B6772A"/>
    <w:rsid w:val="00B716CF"/>
    <w:rsid w:val="00B71AFF"/>
    <w:rsid w:val="00B72231"/>
    <w:rsid w:val="00B81B7E"/>
    <w:rsid w:val="00B841E2"/>
    <w:rsid w:val="00B84868"/>
    <w:rsid w:val="00B91976"/>
    <w:rsid w:val="00B91D62"/>
    <w:rsid w:val="00B92CED"/>
    <w:rsid w:val="00B968C2"/>
    <w:rsid w:val="00BA06D3"/>
    <w:rsid w:val="00BA0895"/>
    <w:rsid w:val="00BA1722"/>
    <w:rsid w:val="00BA4997"/>
    <w:rsid w:val="00BA5561"/>
    <w:rsid w:val="00BA5CCC"/>
    <w:rsid w:val="00BA6C5D"/>
    <w:rsid w:val="00BA7647"/>
    <w:rsid w:val="00BB1B98"/>
    <w:rsid w:val="00BB5BAF"/>
    <w:rsid w:val="00BB7DC3"/>
    <w:rsid w:val="00BC0FFA"/>
    <w:rsid w:val="00BC12C5"/>
    <w:rsid w:val="00BC3B3B"/>
    <w:rsid w:val="00BC4D26"/>
    <w:rsid w:val="00BC5518"/>
    <w:rsid w:val="00BD054F"/>
    <w:rsid w:val="00BD078D"/>
    <w:rsid w:val="00BD3062"/>
    <w:rsid w:val="00BD429D"/>
    <w:rsid w:val="00BD6D69"/>
    <w:rsid w:val="00BD7368"/>
    <w:rsid w:val="00BE4EDA"/>
    <w:rsid w:val="00BE5579"/>
    <w:rsid w:val="00BF35EB"/>
    <w:rsid w:val="00BF36A0"/>
    <w:rsid w:val="00BF3884"/>
    <w:rsid w:val="00BF52DE"/>
    <w:rsid w:val="00BF75E5"/>
    <w:rsid w:val="00C00318"/>
    <w:rsid w:val="00C055ED"/>
    <w:rsid w:val="00C07276"/>
    <w:rsid w:val="00C10D4B"/>
    <w:rsid w:val="00C11030"/>
    <w:rsid w:val="00C111B1"/>
    <w:rsid w:val="00C11902"/>
    <w:rsid w:val="00C11A83"/>
    <w:rsid w:val="00C12EF4"/>
    <w:rsid w:val="00C15A49"/>
    <w:rsid w:val="00C15F4D"/>
    <w:rsid w:val="00C202F8"/>
    <w:rsid w:val="00C2078E"/>
    <w:rsid w:val="00C20D92"/>
    <w:rsid w:val="00C221C1"/>
    <w:rsid w:val="00C24670"/>
    <w:rsid w:val="00C25557"/>
    <w:rsid w:val="00C32FD3"/>
    <w:rsid w:val="00C3347F"/>
    <w:rsid w:val="00C33B14"/>
    <w:rsid w:val="00C33EBC"/>
    <w:rsid w:val="00C36F3E"/>
    <w:rsid w:val="00C37A4C"/>
    <w:rsid w:val="00C434F0"/>
    <w:rsid w:val="00C43EF4"/>
    <w:rsid w:val="00C4612C"/>
    <w:rsid w:val="00C47F68"/>
    <w:rsid w:val="00C5275A"/>
    <w:rsid w:val="00C52969"/>
    <w:rsid w:val="00C54D16"/>
    <w:rsid w:val="00C55135"/>
    <w:rsid w:val="00C55C5E"/>
    <w:rsid w:val="00C57A55"/>
    <w:rsid w:val="00C57C4C"/>
    <w:rsid w:val="00C62A0C"/>
    <w:rsid w:val="00C64004"/>
    <w:rsid w:val="00C6759F"/>
    <w:rsid w:val="00C724D0"/>
    <w:rsid w:val="00C72DCC"/>
    <w:rsid w:val="00C73E2C"/>
    <w:rsid w:val="00C74397"/>
    <w:rsid w:val="00C76E2D"/>
    <w:rsid w:val="00C76FFF"/>
    <w:rsid w:val="00C77386"/>
    <w:rsid w:val="00C81481"/>
    <w:rsid w:val="00C818BB"/>
    <w:rsid w:val="00C8217E"/>
    <w:rsid w:val="00C82214"/>
    <w:rsid w:val="00C8459F"/>
    <w:rsid w:val="00C849E6"/>
    <w:rsid w:val="00C84E28"/>
    <w:rsid w:val="00C90647"/>
    <w:rsid w:val="00C91310"/>
    <w:rsid w:val="00C960D8"/>
    <w:rsid w:val="00CA0192"/>
    <w:rsid w:val="00CA4802"/>
    <w:rsid w:val="00CA70E7"/>
    <w:rsid w:val="00CA73DC"/>
    <w:rsid w:val="00CB2E17"/>
    <w:rsid w:val="00CB319E"/>
    <w:rsid w:val="00CB3AF3"/>
    <w:rsid w:val="00CB62F0"/>
    <w:rsid w:val="00CB775F"/>
    <w:rsid w:val="00CB7E08"/>
    <w:rsid w:val="00CC1855"/>
    <w:rsid w:val="00CC2929"/>
    <w:rsid w:val="00CC34C3"/>
    <w:rsid w:val="00CC4948"/>
    <w:rsid w:val="00CC4F4F"/>
    <w:rsid w:val="00CC5AD8"/>
    <w:rsid w:val="00CC771E"/>
    <w:rsid w:val="00CD434F"/>
    <w:rsid w:val="00CD6AFF"/>
    <w:rsid w:val="00CD7EA1"/>
    <w:rsid w:val="00CE1D90"/>
    <w:rsid w:val="00CE2446"/>
    <w:rsid w:val="00CE4EC0"/>
    <w:rsid w:val="00CE5F47"/>
    <w:rsid w:val="00CF0B6D"/>
    <w:rsid w:val="00CF3925"/>
    <w:rsid w:val="00D027B9"/>
    <w:rsid w:val="00D04D60"/>
    <w:rsid w:val="00D052B4"/>
    <w:rsid w:val="00D064A0"/>
    <w:rsid w:val="00D076F4"/>
    <w:rsid w:val="00D07A8B"/>
    <w:rsid w:val="00D07FAD"/>
    <w:rsid w:val="00D10F72"/>
    <w:rsid w:val="00D15088"/>
    <w:rsid w:val="00D17891"/>
    <w:rsid w:val="00D20328"/>
    <w:rsid w:val="00D223CA"/>
    <w:rsid w:val="00D228B8"/>
    <w:rsid w:val="00D239C3"/>
    <w:rsid w:val="00D23D1C"/>
    <w:rsid w:val="00D2443B"/>
    <w:rsid w:val="00D25E0F"/>
    <w:rsid w:val="00D26494"/>
    <w:rsid w:val="00D27637"/>
    <w:rsid w:val="00D32043"/>
    <w:rsid w:val="00D34B62"/>
    <w:rsid w:val="00D3635A"/>
    <w:rsid w:val="00D36920"/>
    <w:rsid w:val="00D36B09"/>
    <w:rsid w:val="00D40047"/>
    <w:rsid w:val="00D40670"/>
    <w:rsid w:val="00D427A5"/>
    <w:rsid w:val="00D434D3"/>
    <w:rsid w:val="00D4358F"/>
    <w:rsid w:val="00D43D1D"/>
    <w:rsid w:val="00D443D7"/>
    <w:rsid w:val="00D45CB4"/>
    <w:rsid w:val="00D461D3"/>
    <w:rsid w:val="00D5188B"/>
    <w:rsid w:val="00D520E7"/>
    <w:rsid w:val="00D52186"/>
    <w:rsid w:val="00D53024"/>
    <w:rsid w:val="00D53E8C"/>
    <w:rsid w:val="00D56DA0"/>
    <w:rsid w:val="00D60CAB"/>
    <w:rsid w:val="00D625A6"/>
    <w:rsid w:val="00D627BE"/>
    <w:rsid w:val="00D638A1"/>
    <w:rsid w:val="00D6578B"/>
    <w:rsid w:val="00D71B35"/>
    <w:rsid w:val="00D72C0D"/>
    <w:rsid w:val="00D804E2"/>
    <w:rsid w:val="00D81CB0"/>
    <w:rsid w:val="00D82211"/>
    <w:rsid w:val="00D82CAC"/>
    <w:rsid w:val="00D83552"/>
    <w:rsid w:val="00D83610"/>
    <w:rsid w:val="00D850A2"/>
    <w:rsid w:val="00D86B5E"/>
    <w:rsid w:val="00D87671"/>
    <w:rsid w:val="00D93F4B"/>
    <w:rsid w:val="00D96064"/>
    <w:rsid w:val="00D96741"/>
    <w:rsid w:val="00D967DA"/>
    <w:rsid w:val="00D96A05"/>
    <w:rsid w:val="00D96ACC"/>
    <w:rsid w:val="00D974FB"/>
    <w:rsid w:val="00D97B11"/>
    <w:rsid w:val="00DA031B"/>
    <w:rsid w:val="00DA1BE6"/>
    <w:rsid w:val="00DA33B1"/>
    <w:rsid w:val="00DA34C6"/>
    <w:rsid w:val="00DA48F8"/>
    <w:rsid w:val="00DA5EFC"/>
    <w:rsid w:val="00DA60A4"/>
    <w:rsid w:val="00DB207B"/>
    <w:rsid w:val="00DB5E96"/>
    <w:rsid w:val="00DB6108"/>
    <w:rsid w:val="00DC008F"/>
    <w:rsid w:val="00DC13F3"/>
    <w:rsid w:val="00DC1B32"/>
    <w:rsid w:val="00DC3009"/>
    <w:rsid w:val="00DC5AD7"/>
    <w:rsid w:val="00DD02FD"/>
    <w:rsid w:val="00DD0F6B"/>
    <w:rsid w:val="00DD22F9"/>
    <w:rsid w:val="00DD6074"/>
    <w:rsid w:val="00DD6B77"/>
    <w:rsid w:val="00DE5365"/>
    <w:rsid w:val="00DE5620"/>
    <w:rsid w:val="00DE590F"/>
    <w:rsid w:val="00DE6090"/>
    <w:rsid w:val="00DF1CBC"/>
    <w:rsid w:val="00DF2621"/>
    <w:rsid w:val="00DF2EC9"/>
    <w:rsid w:val="00DF3EFE"/>
    <w:rsid w:val="00DF7FD9"/>
    <w:rsid w:val="00E02685"/>
    <w:rsid w:val="00E144DC"/>
    <w:rsid w:val="00E14ECF"/>
    <w:rsid w:val="00E21707"/>
    <w:rsid w:val="00E22933"/>
    <w:rsid w:val="00E23317"/>
    <w:rsid w:val="00E244B9"/>
    <w:rsid w:val="00E24C33"/>
    <w:rsid w:val="00E25BA6"/>
    <w:rsid w:val="00E272E4"/>
    <w:rsid w:val="00E31382"/>
    <w:rsid w:val="00E32F64"/>
    <w:rsid w:val="00E32F75"/>
    <w:rsid w:val="00E33300"/>
    <w:rsid w:val="00E367AD"/>
    <w:rsid w:val="00E46FF9"/>
    <w:rsid w:val="00E557D6"/>
    <w:rsid w:val="00E563D9"/>
    <w:rsid w:val="00E5710E"/>
    <w:rsid w:val="00E62DA8"/>
    <w:rsid w:val="00E64DA3"/>
    <w:rsid w:val="00E652BA"/>
    <w:rsid w:val="00E67724"/>
    <w:rsid w:val="00E679F9"/>
    <w:rsid w:val="00E72731"/>
    <w:rsid w:val="00E746B7"/>
    <w:rsid w:val="00E75D82"/>
    <w:rsid w:val="00E8369E"/>
    <w:rsid w:val="00E86C3E"/>
    <w:rsid w:val="00E870E4"/>
    <w:rsid w:val="00E8796B"/>
    <w:rsid w:val="00E92411"/>
    <w:rsid w:val="00E94350"/>
    <w:rsid w:val="00E96861"/>
    <w:rsid w:val="00E97B77"/>
    <w:rsid w:val="00EA060C"/>
    <w:rsid w:val="00EA4041"/>
    <w:rsid w:val="00EA4261"/>
    <w:rsid w:val="00EA4C6B"/>
    <w:rsid w:val="00EA7109"/>
    <w:rsid w:val="00EA7A97"/>
    <w:rsid w:val="00EB256E"/>
    <w:rsid w:val="00EB51B8"/>
    <w:rsid w:val="00EB70EE"/>
    <w:rsid w:val="00EC0190"/>
    <w:rsid w:val="00EC0BF0"/>
    <w:rsid w:val="00EC3146"/>
    <w:rsid w:val="00EC47D9"/>
    <w:rsid w:val="00EC48D6"/>
    <w:rsid w:val="00EC7202"/>
    <w:rsid w:val="00ED1D12"/>
    <w:rsid w:val="00ED2711"/>
    <w:rsid w:val="00ED2843"/>
    <w:rsid w:val="00ED4AAB"/>
    <w:rsid w:val="00ED71F4"/>
    <w:rsid w:val="00EE3AFC"/>
    <w:rsid w:val="00EE4360"/>
    <w:rsid w:val="00EE5549"/>
    <w:rsid w:val="00EE5A45"/>
    <w:rsid w:val="00EE6F7A"/>
    <w:rsid w:val="00EF0B02"/>
    <w:rsid w:val="00EF273A"/>
    <w:rsid w:val="00EF2C39"/>
    <w:rsid w:val="00EF7E3E"/>
    <w:rsid w:val="00F0174E"/>
    <w:rsid w:val="00F04241"/>
    <w:rsid w:val="00F050A6"/>
    <w:rsid w:val="00F052AF"/>
    <w:rsid w:val="00F109DA"/>
    <w:rsid w:val="00F109E3"/>
    <w:rsid w:val="00F10B82"/>
    <w:rsid w:val="00F122F6"/>
    <w:rsid w:val="00F15189"/>
    <w:rsid w:val="00F1598A"/>
    <w:rsid w:val="00F20F66"/>
    <w:rsid w:val="00F22BEE"/>
    <w:rsid w:val="00F22C99"/>
    <w:rsid w:val="00F25056"/>
    <w:rsid w:val="00F30FA6"/>
    <w:rsid w:val="00F3287A"/>
    <w:rsid w:val="00F33B9B"/>
    <w:rsid w:val="00F34BCF"/>
    <w:rsid w:val="00F351DC"/>
    <w:rsid w:val="00F3562D"/>
    <w:rsid w:val="00F35EB0"/>
    <w:rsid w:val="00F373D8"/>
    <w:rsid w:val="00F4330C"/>
    <w:rsid w:val="00F43B50"/>
    <w:rsid w:val="00F44AAE"/>
    <w:rsid w:val="00F53EE8"/>
    <w:rsid w:val="00F545A8"/>
    <w:rsid w:val="00F56E41"/>
    <w:rsid w:val="00F571EC"/>
    <w:rsid w:val="00F57ABE"/>
    <w:rsid w:val="00F6498E"/>
    <w:rsid w:val="00F6556A"/>
    <w:rsid w:val="00F658A9"/>
    <w:rsid w:val="00F71652"/>
    <w:rsid w:val="00F764BE"/>
    <w:rsid w:val="00F77117"/>
    <w:rsid w:val="00F8264A"/>
    <w:rsid w:val="00F84AF1"/>
    <w:rsid w:val="00F8631D"/>
    <w:rsid w:val="00F879C4"/>
    <w:rsid w:val="00F87C98"/>
    <w:rsid w:val="00F87D53"/>
    <w:rsid w:val="00F9150A"/>
    <w:rsid w:val="00F9196B"/>
    <w:rsid w:val="00F94451"/>
    <w:rsid w:val="00F9448A"/>
    <w:rsid w:val="00F947D6"/>
    <w:rsid w:val="00F94CDC"/>
    <w:rsid w:val="00F94EA3"/>
    <w:rsid w:val="00F94EDE"/>
    <w:rsid w:val="00FA029F"/>
    <w:rsid w:val="00FA16AF"/>
    <w:rsid w:val="00FA3A02"/>
    <w:rsid w:val="00FA555A"/>
    <w:rsid w:val="00FA5C1A"/>
    <w:rsid w:val="00FA6C25"/>
    <w:rsid w:val="00FB4F23"/>
    <w:rsid w:val="00FC1860"/>
    <w:rsid w:val="00FC1F3B"/>
    <w:rsid w:val="00FC50E1"/>
    <w:rsid w:val="00FC5688"/>
    <w:rsid w:val="00FD22E9"/>
    <w:rsid w:val="00FD3169"/>
    <w:rsid w:val="00FD4033"/>
    <w:rsid w:val="00FD4961"/>
    <w:rsid w:val="00FD54B5"/>
    <w:rsid w:val="00FE3D13"/>
    <w:rsid w:val="00FE52DC"/>
    <w:rsid w:val="00FE59E5"/>
    <w:rsid w:val="00FE7FF1"/>
    <w:rsid w:val="00FF248A"/>
    <w:rsid w:val="00FF28C4"/>
    <w:rsid w:val="00FF3F96"/>
    <w:rsid w:val="00FF5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f" fillcolor="white" stroke="f">
      <v:fill color="white" on="f"/>
      <v:stroke on="f"/>
    </o:shapedefaults>
    <o:shapelayout v:ext="edit">
      <o:idmap v:ext="edit" data="2"/>
    </o:shapelayout>
  </w:shapeDefaults>
  <w:decimalSymbol w:val="."/>
  <w:listSeparator w:val=","/>
  <w14:docId w14:val="1D2CD79D"/>
  <w15:docId w15:val="{FF4DE7C1-7BFD-4286-8184-295D27DB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5E"/>
    <w:pPr>
      <w:spacing w:after="200" w:line="276" w:lineRule="auto"/>
    </w:pPr>
    <w:rPr>
      <w:sz w:val="22"/>
      <w:szCs w:val="22"/>
      <w:lang w:eastAsia="en-US"/>
    </w:rPr>
  </w:style>
  <w:style w:type="paragraph" w:styleId="Heading1">
    <w:name w:val="heading 1"/>
    <w:next w:val="Normal"/>
    <w:link w:val="Heading1Char"/>
    <w:autoRedefine/>
    <w:uiPriority w:val="9"/>
    <w:qFormat/>
    <w:rsid w:val="00D86B5E"/>
    <w:pPr>
      <w:spacing w:before="120" w:after="120"/>
      <w:outlineLvl w:val="0"/>
    </w:pPr>
    <w:rPr>
      <w:rFonts w:ascii="Montserrat Light" w:eastAsia="Times New Roman" w:hAnsi="Montserrat Light" w:cs="Arial"/>
      <w:color w:val="1F497D" w:themeColor="text2"/>
      <w:sz w:val="36"/>
      <w:szCs w:val="48"/>
      <w:lang w:eastAsia="en-US"/>
    </w:rPr>
  </w:style>
  <w:style w:type="paragraph" w:styleId="Heading2">
    <w:name w:val="heading 2"/>
    <w:basedOn w:val="Heading1"/>
    <w:next w:val="Normal"/>
    <w:link w:val="Heading2Char"/>
    <w:autoRedefine/>
    <w:uiPriority w:val="9"/>
    <w:unhideWhenUsed/>
    <w:qFormat/>
    <w:rsid w:val="005A2944"/>
    <w:pPr>
      <w:spacing w:before="0"/>
      <w:outlineLvl w:val="1"/>
    </w:pPr>
    <w:rPr>
      <w:b/>
      <w:bCs/>
      <w:iCs/>
      <w:color w:val="2E7C80" w:themeColor="accent2" w:themeShade="80"/>
      <w:sz w:val="32"/>
      <w:szCs w:val="40"/>
    </w:rPr>
  </w:style>
  <w:style w:type="paragraph" w:styleId="Heading3">
    <w:name w:val="heading 3"/>
    <w:basedOn w:val="Heading2"/>
    <w:next w:val="Normal"/>
    <w:link w:val="Heading3Char"/>
    <w:autoRedefine/>
    <w:uiPriority w:val="9"/>
    <w:unhideWhenUsed/>
    <w:qFormat/>
    <w:rsid w:val="005A2944"/>
    <w:pPr>
      <w:outlineLvl w:val="2"/>
    </w:pPr>
    <w:rPr>
      <w:b w:val="0"/>
      <w:color w:val="007C75" w:themeColor="accent4"/>
      <w:sz w:val="28"/>
      <w:szCs w:val="32"/>
    </w:rPr>
  </w:style>
  <w:style w:type="paragraph" w:styleId="Heading4">
    <w:name w:val="heading 4"/>
    <w:basedOn w:val="Normal"/>
    <w:next w:val="Normal"/>
    <w:link w:val="Heading4Char"/>
    <w:uiPriority w:val="9"/>
    <w:unhideWhenUsed/>
    <w:qFormat/>
    <w:rsid w:val="00DC13F3"/>
    <w:pPr>
      <w:keepNext/>
      <w:spacing w:before="240" w:after="60"/>
      <w:outlineLvl w:val="3"/>
    </w:pPr>
    <w:rPr>
      <w:rFonts w:ascii="Montserrat" w:eastAsia="Times New Roman" w:hAnsi="Montserrat" w:cs="Arial"/>
      <w:b/>
      <w:bCs/>
      <w:color w:val="323232"/>
      <w:sz w:val="24"/>
      <w:szCs w:val="28"/>
    </w:rPr>
  </w:style>
  <w:style w:type="paragraph" w:styleId="Heading5">
    <w:name w:val="heading 5"/>
    <w:basedOn w:val="Heading4"/>
    <w:next w:val="Normal"/>
    <w:link w:val="Heading5Char"/>
    <w:uiPriority w:val="9"/>
    <w:unhideWhenUsed/>
    <w:qFormat/>
    <w:rsid w:val="005A74FF"/>
    <w:pPr>
      <w:spacing w:line="240" w:lineRule="auto"/>
      <w:outlineLvl w:val="4"/>
    </w:pPr>
    <w:rPr>
      <w:i/>
      <w:color w:val="303031" w:themeColor="accent3" w:themeShade="BF"/>
      <w:szCs w:val="24"/>
    </w:rPr>
  </w:style>
  <w:style w:type="paragraph" w:styleId="Heading6">
    <w:name w:val="heading 6"/>
    <w:basedOn w:val="Normal"/>
    <w:next w:val="Normal"/>
    <w:link w:val="Heading6Char"/>
    <w:uiPriority w:val="9"/>
    <w:unhideWhenUsed/>
    <w:qFormat/>
    <w:rsid w:val="007B7278"/>
    <w:pPr>
      <w:keepNext/>
      <w:keepLines/>
      <w:spacing w:before="40" w:after="0"/>
      <w:outlineLvl w:val="5"/>
    </w:pPr>
    <w:rPr>
      <w:rFonts w:asciiTheme="majorHAnsi" w:eastAsiaTheme="majorEastAsia" w:hAnsiTheme="majorHAnsi" w:cstheme="majorBidi"/>
      <w:color w:val="00123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225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769"/>
  </w:style>
  <w:style w:type="paragraph" w:styleId="NoSpacing">
    <w:name w:val="No Spacing"/>
    <w:uiPriority w:val="1"/>
    <w:qFormat/>
    <w:rsid w:val="00225769"/>
    <w:rPr>
      <w:sz w:val="22"/>
      <w:szCs w:val="22"/>
      <w:lang w:eastAsia="en-US"/>
    </w:rPr>
  </w:style>
  <w:style w:type="character" w:customStyle="1" w:styleId="Heading1Char">
    <w:name w:val="Heading 1 Char"/>
    <w:basedOn w:val="DefaultParagraphFont"/>
    <w:link w:val="Heading1"/>
    <w:uiPriority w:val="9"/>
    <w:rsid w:val="00D86B5E"/>
    <w:rPr>
      <w:rFonts w:ascii="Montserrat Light" w:eastAsia="Times New Roman" w:hAnsi="Montserrat Light" w:cs="Arial"/>
      <w:color w:val="1F497D" w:themeColor="text2"/>
      <w:sz w:val="36"/>
      <w:szCs w:val="48"/>
      <w:lang w:eastAsia="en-US"/>
    </w:rPr>
  </w:style>
  <w:style w:type="character" w:customStyle="1" w:styleId="Heading2Char">
    <w:name w:val="Heading 2 Char"/>
    <w:basedOn w:val="DefaultParagraphFont"/>
    <w:link w:val="Heading2"/>
    <w:uiPriority w:val="9"/>
    <w:rsid w:val="005A2944"/>
    <w:rPr>
      <w:rFonts w:ascii="Montserrat Light" w:eastAsia="Times New Roman" w:hAnsi="Montserrat Light" w:cs="Arial"/>
      <w:b/>
      <w:bCs/>
      <w:iCs/>
      <w:color w:val="2E7C80" w:themeColor="accent2" w:themeShade="80"/>
      <w:sz w:val="32"/>
      <w:szCs w:val="40"/>
      <w:lang w:eastAsia="en-US"/>
    </w:rPr>
  </w:style>
  <w:style w:type="character" w:customStyle="1" w:styleId="Heading3Char">
    <w:name w:val="Heading 3 Char"/>
    <w:basedOn w:val="DefaultParagraphFont"/>
    <w:link w:val="Heading3"/>
    <w:uiPriority w:val="9"/>
    <w:rsid w:val="005A2944"/>
    <w:rPr>
      <w:rFonts w:ascii="Montserrat Light" w:eastAsia="Times New Roman" w:hAnsi="Montserrat Light" w:cs="Arial"/>
      <w:bCs/>
      <w:iCs/>
      <w:color w:val="007C75" w:themeColor="accent4"/>
      <w:sz w:val="28"/>
      <w:szCs w:val="32"/>
      <w:lang w:eastAsia="en-US"/>
    </w:rPr>
  </w:style>
  <w:style w:type="paragraph" w:customStyle="1" w:styleId="Accessibilitytext">
    <w:name w:val="Accessibility text"/>
    <w:basedOn w:val="Normal"/>
    <w:uiPriority w:val="99"/>
    <w:rsid w:val="00D96ACC"/>
    <w:pPr>
      <w:suppressAutoHyphens/>
      <w:autoSpaceDE w:val="0"/>
      <w:autoSpaceDN w:val="0"/>
      <w:adjustRightInd w:val="0"/>
      <w:spacing w:after="57" w:line="240" w:lineRule="auto"/>
      <w:textAlignment w:val="center"/>
    </w:pPr>
    <w:rPr>
      <w:rFonts w:cs="Arial"/>
      <w:color w:val="323232"/>
      <w:sz w:val="18"/>
      <w:szCs w:val="18"/>
      <w:lang w:val="en-GB"/>
    </w:rPr>
  </w:style>
  <w:style w:type="character" w:customStyle="1" w:styleId="AccessibilityLgtext">
    <w:name w:val="Accessibility Lg text"/>
    <w:uiPriority w:val="99"/>
    <w:rsid w:val="00D96ACC"/>
    <w:rPr>
      <w:color w:val="323232"/>
      <w:sz w:val="20"/>
      <w:szCs w:val="20"/>
    </w:rPr>
  </w:style>
  <w:style w:type="paragraph" w:styleId="BodyText">
    <w:name w:val="Body Text"/>
    <w:link w:val="BodyTextChar"/>
    <w:rsid w:val="004F2B91"/>
    <w:pPr>
      <w:spacing w:before="120" w:after="240" w:line="280" w:lineRule="exact"/>
    </w:pPr>
    <w:rPr>
      <w:rFonts w:eastAsia="Times New Roman" w:cs="Arial"/>
      <w:bCs/>
      <w:iCs/>
      <w:color w:val="323232"/>
      <w:sz w:val="24"/>
      <w:szCs w:val="24"/>
      <w:lang w:eastAsia="en-US"/>
    </w:rPr>
  </w:style>
  <w:style w:type="character" w:customStyle="1" w:styleId="BodyTextChar">
    <w:name w:val="Body Text Char"/>
    <w:basedOn w:val="DefaultParagraphFont"/>
    <w:link w:val="BodyText"/>
    <w:rsid w:val="004F2B91"/>
    <w:rPr>
      <w:rFonts w:eastAsia="Times New Roman" w:cs="Arial"/>
      <w:bCs/>
      <w:iCs/>
      <w:color w:val="323232"/>
      <w:sz w:val="24"/>
      <w:szCs w:val="24"/>
      <w:lang w:val="en-AU" w:eastAsia="en-US" w:bidi="ar-SA"/>
    </w:rPr>
  </w:style>
  <w:style w:type="paragraph" w:customStyle="1" w:styleId="Bulletlevel1">
    <w:name w:val="Bullet level 1"/>
    <w:basedOn w:val="BodyText"/>
    <w:autoRedefine/>
    <w:qFormat/>
    <w:rsid w:val="004D2AB0"/>
    <w:pPr>
      <w:numPr>
        <w:numId w:val="1"/>
      </w:numPr>
      <w:tabs>
        <w:tab w:val="left" w:pos="284"/>
      </w:tabs>
      <w:spacing w:before="60" w:after="120" w:line="240" w:lineRule="auto"/>
      <w:ind w:left="720"/>
    </w:pPr>
    <w:rPr>
      <w:rFonts w:ascii="Montserrat Light" w:hAnsi="Montserrat Light"/>
      <w:sz w:val="18"/>
      <w:lang w:eastAsia="en-AU"/>
    </w:rPr>
  </w:style>
  <w:style w:type="paragraph" w:customStyle="1" w:styleId="Bulletlevel2">
    <w:name w:val="Bullet level 2"/>
    <w:basedOn w:val="Bulletlevel1"/>
    <w:qFormat/>
    <w:rsid w:val="00246EDC"/>
    <w:pPr>
      <w:numPr>
        <w:numId w:val="2"/>
      </w:numPr>
      <w:tabs>
        <w:tab w:val="clear" w:pos="284"/>
        <w:tab w:val="left" w:pos="567"/>
      </w:tabs>
    </w:pPr>
  </w:style>
  <w:style w:type="paragraph" w:customStyle="1" w:styleId="Tablebody">
    <w:name w:val="Table_body"/>
    <w:basedOn w:val="BodyText"/>
    <w:qFormat/>
    <w:rsid w:val="003E0103"/>
    <w:pPr>
      <w:spacing w:before="60" w:after="120" w:line="240" w:lineRule="auto"/>
    </w:pPr>
    <w:rPr>
      <w:lang w:val="en-US"/>
    </w:rPr>
  </w:style>
  <w:style w:type="paragraph" w:customStyle="1" w:styleId="Tableheaderreverse">
    <w:name w:val="Table_header_reverse"/>
    <w:qFormat/>
    <w:rsid w:val="00947A11"/>
    <w:pPr>
      <w:spacing w:before="60" w:after="60"/>
    </w:pPr>
    <w:rPr>
      <w:rFonts w:eastAsia="Times New Roman" w:cs="Arial"/>
      <w:b/>
      <w:bCs/>
      <w:iCs/>
      <w:color w:val="FFFFFF"/>
      <w:sz w:val="24"/>
      <w:szCs w:val="24"/>
      <w:lang w:val="en-US" w:eastAsia="en-US"/>
    </w:rPr>
  </w:style>
  <w:style w:type="paragraph" w:customStyle="1" w:styleId="Tablebullet1">
    <w:name w:val="Table bullet 1"/>
    <w:basedOn w:val="Bulletlevel1"/>
    <w:qFormat/>
    <w:rsid w:val="00061582"/>
    <w:pPr>
      <w:spacing w:before="0" w:after="60"/>
    </w:pPr>
    <w:rPr>
      <w:color w:val="303031" w:themeColor="accent3" w:themeShade="BF"/>
      <w:lang w:val="en-US"/>
    </w:rPr>
  </w:style>
  <w:style w:type="paragraph" w:customStyle="1" w:styleId="Tablebullet2">
    <w:name w:val="Table bullet 2"/>
    <w:basedOn w:val="Bulletlevel2"/>
    <w:qFormat/>
    <w:rsid w:val="003E0103"/>
    <w:pPr>
      <w:spacing w:after="60"/>
      <w:ind w:left="568" w:hanging="284"/>
    </w:pPr>
    <w:rPr>
      <w:sz w:val="22"/>
      <w:szCs w:val="22"/>
      <w:lang w:val="en-US"/>
    </w:rPr>
  </w:style>
  <w:style w:type="paragraph" w:customStyle="1" w:styleId="Tablesubheader">
    <w:name w:val="Table sub header"/>
    <w:basedOn w:val="Tablebody"/>
    <w:qFormat/>
    <w:rsid w:val="00246EDC"/>
    <w:rPr>
      <w:b/>
    </w:rPr>
  </w:style>
  <w:style w:type="paragraph" w:customStyle="1" w:styleId="Tableheader">
    <w:name w:val="Table header"/>
    <w:basedOn w:val="Tablesubheader"/>
    <w:qFormat/>
    <w:rsid w:val="00246EDC"/>
  </w:style>
  <w:style w:type="paragraph" w:customStyle="1" w:styleId="pagenumbers">
    <w:name w:val="page numbers"/>
    <w:basedOn w:val="Footer"/>
    <w:qFormat/>
    <w:rsid w:val="00312C39"/>
    <w:pPr>
      <w:jc w:val="right"/>
    </w:pPr>
    <w:rPr>
      <w:sz w:val="16"/>
      <w:szCs w:val="16"/>
    </w:rPr>
  </w:style>
  <w:style w:type="table" w:styleId="TableGrid">
    <w:name w:val="Table Grid"/>
    <w:basedOn w:val="TableNormal"/>
    <w:uiPriority w:val="59"/>
    <w:rsid w:val="002F2A2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end">
    <w:name w:val="Bullet level 1 - end"/>
    <w:basedOn w:val="Bulletlevel1"/>
    <w:autoRedefine/>
    <w:qFormat/>
    <w:rsid w:val="009B3245"/>
    <w:pPr>
      <w:numPr>
        <w:numId w:val="27"/>
      </w:numPr>
      <w:spacing w:before="0"/>
    </w:pPr>
  </w:style>
  <w:style w:type="paragraph" w:customStyle="1" w:styleId="Bulletintropara">
    <w:name w:val="Bullet intro para"/>
    <w:basedOn w:val="BodyText"/>
    <w:qFormat/>
    <w:rsid w:val="004F2B91"/>
    <w:pPr>
      <w:spacing w:after="160"/>
    </w:pPr>
  </w:style>
  <w:style w:type="character" w:styleId="IntenseEmphasis">
    <w:name w:val="Intense Emphasis"/>
    <w:uiPriority w:val="21"/>
    <w:qFormat/>
    <w:rsid w:val="00942585"/>
    <w:rPr>
      <w:b/>
      <w:bCs/>
      <w:i/>
      <w:iCs/>
      <w:color w:val="4F81BD"/>
    </w:rPr>
  </w:style>
  <w:style w:type="character" w:styleId="CommentReference">
    <w:name w:val="annotation reference"/>
    <w:uiPriority w:val="99"/>
    <w:rsid w:val="00942585"/>
    <w:rPr>
      <w:sz w:val="16"/>
      <w:szCs w:val="16"/>
    </w:rPr>
  </w:style>
  <w:style w:type="paragraph" w:styleId="CommentText">
    <w:name w:val="annotation text"/>
    <w:basedOn w:val="Normal"/>
    <w:link w:val="CommentTextChar"/>
    <w:uiPriority w:val="99"/>
    <w:rsid w:val="00942585"/>
    <w:rPr>
      <w:rFonts w:eastAsia="Times New Roman"/>
      <w:sz w:val="20"/>
      <w:szCs w:val="20"/>
      <w:lang w:val="en-US" w:bidi="en-US"/>
    </w:rPr>
  </w:style>
  <w:style w:type="character" w:customStyle="1" w:styleId="CommentTextChar">
    <w:name w:val="Comment Text Char"/>
    <w:basedOn w:val="DefaultParagraphFont"/>
    <w:link w:val="CommentText"/>
    <w:uiPriority w:val="99"/>
    <w:rsid w:val="00942585"/>
    <w:rPr>
      <w:rFonts w:eastAsia="Times New Roman"/>
      <w:lang w:val="en-US" w:eastAsia="en-US" w:bidi="en-US"/>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FD3169"/>
    <w:pPr>
      <w:ind w:left="720"/>
      <w:contextualSpacing/>
    </w:pPr>
    <w:rPr>
      <w:rFonts w:eastAsia="Times New Roman"/>
      <w:lang w:val="en-US" w:bidi="en-US"/>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link w:val="ListParagraph"/>
    <w:uiPriority w:val="34"/>
    <w:qFormat/>
    <w:locked/>
    <w:rsid w:val="00FD3169"/>
    <w:rPr>
      <w:rFonts w:eastAsia="Times New Roman"/>
      <w:sz w:val="22"/>
      <w:szCs w:val="22"/>
      <w:lang w:val="en-US" w:eastAsia="en-US" w:bidi="en-US"/>
    </w:rPr>
  </w:style>
  <w:style w:type="paragraph" w:customStyle="1" w:styleId="Bulletlevel3">
    <w:name w:val="Bullet level 3"/>
    <w:basedOn w:val="Bulletlevel1"/>
    <w:next w:val="Bulletlevel2"/>
    <w:qFormat/>
    <w:rsid w:val="00FD3169"/>
    <w:pPr>
      <w:tabs>
        <w:tab w:val="clear" w:pos="284"/>
        <w:tab w:val="left" w:pos="993"/>
      </w:tabs>
      <w:ind w:left="993"/>
    </w:pPr>
    <w:rPr>
      <w:color w:val="212121"/>
    </w:rPr>
  </w:style>
  <w:style w:type="paragraph" w:customStyle="1" w:styleId="Figurecaption">
    <w:name w:val="Figure caption"/>
    <w:basedOn w:val="BodyText"/>
    <w:qFormat/>
    <w:rsid w:val="008A1B21"/>
    <w:rPr>
      <w:sz w:val="20"/>
      <w:szCs w:val="20"/>
    </w:rPr>
  </w:style>
  <w:style w:type="character" w:styleId="Hyperlink">
    <w:name w:val="Hyperlink"/>
    <w:uiPriority w:val="99"/>
    <w:rsid w:val="00184480"/>
    <w:rPr>
      <w:color w:val="0000FF"/>
      <w:u w:val="single"/>
    </w:rPr>
  </w:style>
  <w:style w:type="character" w:customStyle="1" w:styleId="Heading4Char">
    <w:name w:val="Heading 4 Char"/>
    <w:basedOn w:val="DefaultParagraphFont"/>
    <w:link w:val="Heading4"/>
    <w:uiPriority w:val="9"/>
    <w:rsid w:val="00DC13F3"/>
    <w:rPr>
      <w:rFonts w:ascii="Montserrat" w:eastAsia="Times New Roman" w:hAnsi="Montserrat" w:cs="Arial"/>
      <w:b/>
      <w:bCs/>
      <w:color w:val="323232"/>
      <w:sz w:val="24"/>
      <w:szCs w:val="28"/>
      <w:lang w:eastAsia="en-US"/>
    </w:rPr>
  </w:style>
  <w:style w:type="paragraph" w:customStyle="1" w:styleId="TitleA">
    <w:name w:val="Title_A"/>
    <w:basedOn w:val="Heading1"/>
    <w:qFormat/>
    <w:rsid w:val="00861E1B"/>
    <w:rPr>
      <w:color w:val="FFFFFF"/>
    </w:rPr>
  </w:style>
  <w:style w:type="paragraph" w:styleId="TOC2">
    <w:name w:val="toc 2"/>
    <w:basedOn w:val="TOC1"/>
    <w:next w:val="Normal"/>
    <w:autoRedefine/>
    <w:uiPriority w:val="39"/>
    <w:unhideWhenUsed/>
    <w:rsid w:val="00F373D8"/>
    <w:pPr>
      <w:spacing w:before="0" w:after="0"/>
      <w:ind w:left="220"/>
    </w:pPr>
    <w:rPr>
      <w:b w:val="0"/>
      <w:bCs w:val="0"/>
      <w:caps w:val="0"/>
      <w:smallCaps/>
    </w:rPr>
  </w:style>
  <w:style w:type="paragraph" w:styleId="TOC1">
    <w:name w:val="toc 1"/>
    <w:basedOn w:val="Normal"/>
    <w:next w:val="Normal"/>
    <w:autoRedefine/>
    <w:uiPriority w:val="39"/>
    <w:unhideWhenUsed/>
    <w:rsid w:val="00A70E2A"/>
    <w:pPr>
      <w:spacing w:before="120" w:after="120"/>
    </w:pPr>
    <w:rPr>
      <w:rFonts w:asciiTheme="minorHAnsi" w:hAnsiTheme="minorHAnsi" w:cstheme="minorHAnsi"/>
      <w:b/>
      <w:bCs/>
      <w:caps/>
      <w:sz w:val="20"/>
      <w:szCs w:val="20"/>
    </w:rPr>
  </w:style>
  <w:style w:type="paragraph" w:styleId="CommentSubject">
    <w:name w:val="annotation subject"/>
    <w:basedOn w:val="CommentText"/>
    <w:next w:val="CommentText"/>
    <w:link w:val="CommentSubjectChar"/>
    <w:uiPriority w:val="99"/>
    <w:semiHidden/>
    <w:unhideWhenUsed/>
    <w:rsid w:val="00D228B8"/>
    <w:rPr>
      <w:rFonts w:eastAsia="Calibri"/>
      <w:b/>
      <w:bCs/>
      <w:lang w:val="en-AU" w:bidi="ar-SA"/>
    </w:rPr>
  </w:style>
  <w:style w:type="character" w:customStyle="1" w:styleId="CommentSubjectChar">
    <w:name w:val="Comment Subject Char"/>
    <w:basedOn w:val="CommentTextChar"/>
    <w:link w:val="CommentSubject"/>
    <w:uiPriority w:val="99"/>
    <w:semiHidden/>
    <w:rsid w:val="00D228B8"/>
    <w:rPr>
      <w:rFonts w:eastAsia="Times New Roman"/>
      <w:b/>
      <w:bCs/>
      <w:lang w:val="en-US" w:eastAsia="en-US" w:bidi="en-US"/>
    </w:rPr>
  </w:style>
  <w:style w:type="paragraph" w:customStyle="1" w:styleId="TablebodyBold">
    <w:name w:val="Table body Bold"/>
    <w:basedOn w:val="Tablebody"/>
    <w:qFormat/>
    <w:rsid w:val="007F2D82"/>
    <w:rPr>
      <w:b/>
    </w:rPr>
  </w:style>
  <w:style w:type="paragraph" w:customStyle="1" w:styleId="DocumentsubTitle">
    <w:name w:val="Document subTitle"/>
    <w:basedOn w:val="Normal"/>
    <w:qFormat/>
    <w:rsid w:val="00DF2621"/>
    <w:pPr>
      <w:spacing w:after="360" w:line="500" w:lineRule="exact"/>
    </w:pPr>
    <w:rPr>
      <w:rFonts w:ascii="Arial" w:eastAsia="Times New Roman" w:hAnsi="Arial" w:cs="Arial"/>
      <w:color w:val="002677" w:themeColor="accent1"/>
      <w:sz w:val="40"/>
      <w:szCs w:val="40"/>
    </w:rPr>
  </w:style>
  <w:style w:type="paragraph" w:styleId="Title">
    <w:name w:val="Title"/>
    <w:basedOn w:val="Normal"/>
    <w:next w:val="Normal"/>
    <w:link w:val="TitleChar"/>
    <w:uiPriority w:val="10"/>
    <w:qFormat/>
    <w:rsid w:val="00294F1A"/>
    <w:pPr>
      <w:spacing w:after="300" w:line="240" w:lineRule="auto"/>
      <w:contextualSpacing/>
    </w:pPr>
    <w:rPr>
      <w:rFonts w:ascii="Arial" w:eastAsiaTheme="majorEastAsia" w:hAnsi="Arial" w:cs="Arial"/>
      <w:caps/>
      <w:color w:val="17365D" w:themeColor="text2" w:themeShade="BF"/>
      <w:spacing w:val="5"/>
      <w:kern w:val="28"/>
      <w:sz w:val="64"/>
      <w:szCs w:val="64"/>
    </w:rPr>
  </w:style>
  <w:style w:type="character" w:customStyle="1" w:styleId="TitleChar">
    <w:name w:val="Title Char"/>
    <w:basedOn w:val="DefaultParagraphFont"/>
    <w:link w:val="Title"/>
    <w:uiPriority w:val="10"/>
    <w:rsid w:val="00294F1A"/>
    <w:rPr>
      <w:rFonts w:ascii="Arial" w:eastAsiaTheme="majorEastAsia" w:hAnsi="Arial" w:cs="Arial"/>
      <w:caps/>
      <w:color w:val="17365D" w:themeColor="text2" w:themeShade="BF"/>
      <w:spacing w:val="5"/>
      <w:kern w:val="28"/>
      <w:sz w:val="64"/>
      <w:szCs w:val="64"/>
      <w:lang w:eastAsia="en-US"/>
    </w:rPr>
  </w:style>
  <w:style w:type="paragraph" w:customStyle="1" w:styleId="Bulletlevel2-end">
    <w:name w:val="Bullet level 2 - end"/>
    <w:basedOn w:val="Bulletlevel2"/>
    <w:qFormat/>
    <w:rsid w:val="00061582"/>
    <w:pPr>
      <w:tabs>
        <w:tab w:val="clear" w:pos="567"/>
        <w:tab w:val="left" w:pos="709"/>
      </w:tabs>
      <w:spacing w:after="280"/>
      <w:ind w:left="714" w:hanging="406"/>
    </w:pPr>
  </w:style>
  <w:style w:type="character" w:customStyle="1" w:styleId="Heading5Char">
    <w:name w:val="Heading 5 Char"/>
    <w:basedOn w:val="DefaultParagraphFont"/>
    <w:link w:val="Heading5"/>
    <w:uiPriority w:val="9"/>
    <w:rsid w:val="005A74FF"/>
    <w:rPr>
      <w:rFonts w:ascii="Arial" w:eastAsia="Times New Roman" w:hAnsi="Arial" w:cs="Arial"/>
      <w:bCs/>
      <w:i/>
      <w:color w:val="303031" w:themeColor="accent3" w:themeShade="BF"/>
      <w:sz w:val="24"/>
      <w:szCs w:val="24"/>
      <w:lang w:eastAsia="en-US"/>
    </w:rPr>
  </w:style>
  <w:style w:type="paragraph" w:styleId="TOC3">
    <w:name w:val="toc 3"/>
    <w:basedOn w:val="TOC2"/>
    <w:next w:val="Normal"/>
    <w:autoRedefine/>
    <w:uiPriority w:val="39"/>
    <w:unhideWhenUsed/>
    <w:rsid w:val="00B6772A"/>
    <w:pPr>
      <w:ind w:left="440"/>
    </w:pPr>
    <w:rPr>
      <w:i/>
      <w:iCs/>
      <w:smallCaps w:val="0"/>
    </w:rPr>
  </w:style>
  <w:style w:type="paragraph" w:styleId="TOCHeading">
    <w:name w:val="TOC Heading"/>
    <w:basedOn w:val="Heading1"/>
    <w:next w:val="Normal"/>
    <w:uiPriority w:val="39"/>
    <w:unhideWhenUsed/>
    <w:qFormat/>
    <w:rsid w:val="006E71A5"/>
    <w:pPr>
      <w:spacing w:after="1000"/>
    </w:pPr>
  </w:style>
  <w:style w:type="paragraph" w:customStyle="1" w:styleId="TOClevel1">
    <w:name w:val="TOC level 1"/>
    <w:basedOn w:val="TOC1"/>
    <w:qFormat/>
    <w:rsid w:val="00A70E2A"/>
    <w:pPr>
      <w:tabs>
        <w:tab w:val="right" w:leader="dot" w:pos="9043"/>
      </w:tabs>
    </w:pPr>
    <w:rPr>
      <w:rFonts w:ascii="Montserrat" w:hAnsi="Montserrat"/>
      <w:szCs w:val="24"/>
    </w:rPr>
  </w:style>
  <w:style w:type="paragraph" w:customStyle="1" w:styleId="TOCLevel2">
    <w:name w:val="TOC Level 2"/>
    <w:basedOn w:val="TOC2"/>
    <w:qFormat/>
    <w:rsid w:val="00A70E2A"/>
    <w:pPr>
      <w:tabs>
        <w:tab w:val="right" w:leader="dot" w:pos="9043"/>
      </w:tabs>
      <w:spacing w:before="60" w:after="120"/>
    </w:pPr>
    <w:rPr>
      <w:rFonts w:ascii="Montserrat" w:hAnsi="Montserrat"/>
      <w:i/>
    </w:rPr>
  </w:style>
  <w:style w:type="paragraph" w:customStyle="1" w:styleId="TOClevel3">
    <w:name w:val="TOC level 3"/>
    <w:basedOn w:val="TOCLevel2"/>
    <w:qFormat/>
    <w:rsid w:val="00A70E2A"/>
    <w:pPr>
      <w:ind w:left="992"/>
    </w:pPr>
    <w:rPr>
      <w:sz w:val="18"/>
    </w:rPr>
  </w:style>
  <w:style w:type="paragraph" w:customStyle="1" w:styleId="Figureheading">
    <w:name w:val="Figure heading"/>
    <w:basedOn w:val="BodyText"/>
    <w:qFormat/>
    <w:rsid w:val="002A0163"/>
    <w:pPr>
      <w:spacing w:before="240" w:after="120"/>
    </w:pPr>
    <w:rPr>
      <w:b/>
    </w:rPr>
  </w:style>
  <w:style w:type="character" w:styleId="FootnoteReference">
    <w:name w:val="footnote reference"/>
    <w:basedOn w:val="DefaultParagraphFont"/>
    <w:uiPriority w:val="99"/>
    <w:unhideWhenUsed/>
    <w:rsid w:val="002A0163"/>
  </w:style>
  <w:style w:type="paragraph" w:styleId="FootnoteText">
    <w:name w:val="footnote text"/>
    <w:aliases w:val="Footnote Text/Endnotes"/>
    <w:basedOn w:val="Normal"/>
    <w:link w:val="FootnoteTextChar"/>
    <w:uiPriority w:val="99"/>
    <w:unhideWhenUsed/>
    <w:rsid w:val="0005626F"/>
    <w:pPr>
      <w:tabs>
        <w:tab w:val="left" w:pos="142"/>
      </w:tabs>
      <w:spacing w:after="60" w:line="240" w:lineRule="auto"/>
      <w:ind w:left="142" w:hanging="142"/>
    </w:pPr>
    <w:rPr>
      <w:color w:val="323232"/>
      <w:sz w:val="20"/>
      <w:szCs w:val="20"/>
    </w:rPr>
  </w:style>
  <w:style w:type="character" w:customStyle="1" w:styleId="FootnoteTextChar">
    <w:name w:val="Footnote Text Char"/>
    <w:aliases w:val="Footnote Text/Endnotes Char"/>
    <w:basedOn w:val="DefaultParagraphFont"/>
    <w:link w:val="FootnoteText"/>
    <w:uiPriority w:val="99"/>
    <w:rsid w:val="0005626F"/>
    <w:rPr>
      <w:color w:val="323232"/>
      <w:lang w:eastAsia="en-US"/>
    </w:rPr>
  </w:style>
  <w:style w:type="paragraph" w:customStyle="1" w:styleId="BodyCopy">
    <w:name w:val="Body Copy"/>
    <w:basedOn w:val="BodyText"/>
    <w:qFormat/>
    <w:rsid w:val="00FE59E5"/>
    <w:pPr>
      <w:spacing w:before="240" w:after="120" w:line="360" w:lineRule="auto"/>
    </w:pPr>
    <w:rPr>
      <w:rFonts w:ascii="Montserrat Light" w:hAnsi="Montserrat Light"/>
      <w:color w:val="303031" w:themeColor="accent3" w:themeShade="BF"/>
      <w:sz w:val="18"/>
      <w:szCs w:val="20"/>
      <w:lang w:eastAsia="en-AU"/>
    </w:rPr>
  </w:style>
  <w:style w:type="paragraph" w:customStyle="1" w:styleId="FootnoteEndnotetext">
    <w:name w:val="Footnote/Endnote text"/>
    <w:basedOn w:val="FootnoteText"/>
    <w:qFormat/>
    <w:rsid w:val="003172CB"/>
  </w:style>
  <w:style w:type="paragraph" w:customStyle="1" w:styleId="DocumentTitle">
    <w:name w:val="Document Title"/>
    <w:basedOn w:val="Title"/>
    <w:qFormat/>
    <w:rsid w:val="00DF2621"/>
    <w:rPr>
      <w:caps w:val="0"/>
      <w:color w:val="FFFFFF" w:themeColor="background1"/>
      <w:sz w:val="72"/>
      <w:szCs w:val="72"/>
    </w:rPr>
  </w:style>
  <w:style w:type="paragraph" w:customStyle="1" w:styleId="DateorDraft">
    <w:name w:val="Date or Draft"/>
    <w:basedOn w:val="DocumentsubTitle"/>
    <w:qFormat/>
    <w:rsid w:val="000F1EB3"/>
    <w:rPr>
      <w:sz w:val="24"/>
      <w:szCs w:val="24"/>
    </w:rPr>
  </w:style>
  <w:style w:type="paragraph" w:styleId="Caption">
    <w:name w:val="caption"/>
    <w:basedOn w:val="Normal"/>
    <w:next w:val="Normal"/>
    <w:uiPriority w:val="35"/>
    <w:unhideWhenUsed/>
    <w:qFormat/>
    <w:rsid w:val="002C75BC"/>
    <w:pPr>
      <w:spacing w:line="240" w:lineRule="auto"/>
    </w:pPr>
    <w:rPr>
      <w:i/>
      <w:iCs/>
      <w:color w:val="1F497D" w:themeColor="text2"/>
      <w:sz w:val="18"/>
      <w:szCs w:val="18"/>
    </w:rPr>
  </w:style>
  <w:style w:type="character" w:customStyle="1" w:styleId="Heading6Char">
    <w:name w:val="Heading 6 Char"/>
    <w:basedOn w:val="DefaultParagraphFont"/>
    <w:link w:val="Heading6"/>
    <w:uiPriority w:val="9"/>
    <w:rsid w:val="007B7278"/>
    <w:rPr>
      <w:rFonts w:asciiTheme="majorHAnsi" w:eastAsiaTheme="majorEastAsia" w:hAnsiTheme="majorHAnsi" w:cstheme="majorBidi"/>
      <w:color w:val="00123B" w:themeColor="accent1" w:themeShade="7F"/>
      <w:sz w:val="22"/>
      <w:szCs w:val="22"/>
      <w:lang w:eastAsia="en-US"/>
    </w:rPr>
  </w:style>
  <w:style w:type="character" w:styleId="UnresolvedMention">
    <w:name w:val="Unresolved Mention"/>
    <w:basedOn w:val="DefaultParagraphFont"/>
    <w:uiPriority w:val="99"/>
    <w:semiHidden/>
    <w:unhideWhenUsed/>
    <w:rsid w:val="00302A30"/>
    <w:rPr>
      <w:color w:val="605E5C"/>
      <w:shd w:val="clear" w:color="auto" w:fill="E1DFDD"/>
    </w:rPr>
  </w:style>
  <w:style w:type="character" w:styleId="Strong">
    <w:name w:val="Strong"/>
    <w:basedOn w:val="DefaultParagraphFont"/>
    <w:uiPriority w:val="22"/>
    <w:qFormat/>
    <w:rsid w:val="00BC3B3B"/>
    <w:rPr>
      <w:b/>
      <w:bCs/>
    </w:rPr>
  </w:style>
  <w:style w:type="character" w:styleId="SubtleReference">
    <w:name w:val="Subtle Reference"/>
    <w:basedOn w:val="DefaultParagraphFont"/>
    <w:uiPriority w:val="31"/>
    <w:qFormat/>
    <w:rsid w:val="00A70A7C"/>
    <w:rPr>
      <w:smallCaps/>
      <w:color w:val="808080" w:themeColor="text1" w:themeTint="A5"/>
      <w:sz w:val="24"/>
    </w:rPr>
  </w:style>
  <w:style w:type="paragraph" w:styleId="Revision">
    <w:name w:val="Revision"/>
    <w:hidden/>
    <w:uiPriority w:val="99"/>
    <w:semiHidden/>
    <w:rsid w:val="001D5494"/>
    <w:rPr>
      <w:sz w:val="22"/>
      <w:szCs w:val="22"/>
      <w:lang w:eastAsia="en-US"/>
    </w:rPr>
  </w:style>
  <w:style w:type="paragraph" w:styleId="EndnoteText">
    <w:name w:val="endnote text"/>
    <w:basedOn w:val="Normal"/>
    <w:link w:val="EndnoteTextChar"/>
    <w:uiPriority w:val="99"/>
    <w:semiHidden/>
    <w:unhideWhenUsed/>
    <w:rsid w:val="00FD22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22E9"/>
    <w:rPr>
      <w:lang w:eastAsia="en-US"/>
    </w:rPr>
  </w:style>
  <w:style w:type="character" w:styleId="EndnoteReference">
    <w:name w:val="endnote reference"/>
    <w:basedOn w:val="DefaultParagraphFont"/>
    <w:uiPriority w:val="99"/>
    <w:semiHidden/>
    <w:unhideWhenUsed/>
    <w:rsid w:val="00FD22E9"/>
    <w:rPr>
      <w:vertAlign w:val="superscript"/>
    </w:rPr>
  </w:style>
  <w:style w:type="paragraph" w:customStyle="1" w:styleId="bulletnumbers">
    <w:name w:val="bullet numbers"/>
    <w:basedOn w:val="Normal"/>
    <w:qFormat/>
    <w:rsid w:val="00D52186"/>
    <w:pPr>
      <w:numPr>
        <w:numId w:val="16"/>
      </w:numPr>
      <w:spacing w:after="120" w:line="280" w:lineRule="exact"/>
      <w:ind w:left="357" w:hanging="357"/>
    </w:pPr>
    <w:rPr>
      <w:rFonts w:asciiTheme="minorHAnsi" w:eastAsiaTheme="minorHAnsi" w:hAnsiTheme="minorHAnsi"/>
      <w:sz w:val="24"/>
      <w:szCs w:val="21"/>
      <w:lang w:eastAsia="en-AU"/>
    </w:rPr>
  </w:style>
  <w:style w:type="character" w:styleId="FollowedHyperlink">
    <w:name w:val="FollowedHyperlink"/>
    <w:basedOn w:val="DefaultParagraphFont"/>
    <w:uiPriority w:val="99"/>
    <w:semiHidden/>
    <w:unhideWhenUsed/>
    <w:rsid w:val="005006D7"/>
    <w:rPr>
      <w:color w:val="800080" w:themeColor="followedHyperlink"/>
      <w:u w:val="single"/>
    </w:rPr>
  </w:style>
  <w:style w:type="paragraph" w:customStyle="1" w:styleId="Default">
    <w:name w:val="Default"/>
    <w:rsid w:val="00BA5CCC"/>
    <w:pPr>
      <w:autoSpaceDE w:val="0"/>
      <w:autoSpaceDN w:val="0"/>
      <w:adjustRightInd w:val="0"/>
    </w:pPr>
    <w:rPr>
      <w:rFonts w:cs="Calibri"/>
      <w:color w:val="000000"/>
      <w:sz w:val="24"/>
      <w:szCs w:val="24"/>
    </w:rPr>
  </w:style>
  <w:style w:type="paragraph" w:styleId="Bibliography">
    <w:name w:val="Bibliography"/>
    <w:basedOn w:val="Normal"/>
    <w:next w:val="Normal"/>
    <w:uiPriority w:val="37"/>
    <w:unhideWhenUsed/>
    <w:rsid w:val="00B05183"/>
  </w:style>
  <w:style w:type="paragraph" w:styleId="TOC4">
    <w:name w:val="toc 4"/>
    <w:basedOn w:val="Normal"/>
    <w:next w:val="Normal"/>
    <w:autoRedefine/>
    <w:uiPriority w:val="39"/>
    <w:unhideWhenUsed/>
    <w:rsid w:val="00E8369E"/>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E8369E"/>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E8369E"/>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E8369E"/>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E8369E"/>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E8369E"/>
    <w:pPr>
      <w:spacing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5330">
      <w:bodyDiv w:val="1"/>
      <w:marLeft w:val="0"/>
      <w:marRight w:val="0"/>
      <w:marTop w:val="0"/>
      <w:marBottom w:val="0"/>
      <w:divBdr>
        <w:top w:val="none" w:sz="0" w:space="0" w:color="auto"/>
        <w:left w:val="none" w:sz="0" w:space="0" w:color="auto"/>
        <w:bottom w:val="none" w:sz="0" w:space="0" w:color="auto"/>
        <w:right w:val="none" w:sz="0" w:space="0" w:color="auto"/>
      </w:divBdr>
    </w:div>
    <w:div w:id="30958019">
      <w:bodyDiv w:val="1"/>
      <w:marLeft w:val="0"/>
      <w:marRight w:val="0"/>
      <w:marTop w:val="0"/>
      <w:marBottom w:val="0"/>
      <w:divBdr>
        <w:top w:val="none" w:sz="0" w:space="0" w:color="auto"/>
        <w:left w:val="none" w:sz="0" w:space="0" w:color="auto"/>
        <w:bottom w:val="none" w:sz="0" w:space="0" w:color="auto"/>
        <w:right w:val="none" w:sz="0" w:space="0" w:color="auto"/>
      </w:divBdr>
    </w:div>
    <w:div w:id="39525627">
      <w:bodyDiv w:val="1"/>
      <w:marLeft w:val="0"/>
      <w:marRight w:val="0"/>
      <w:marTop w:val="0"/>
      <w:marBottom w:val="0"/>
      <w:divBdr>
        <w:top w:val="none" w:sz="0" w:space="0" w:color="auto"/>
        <w:left w:val="none" w:sz="0" w:space="0" w:color="auto"/>
        <w:bottom w:val="none" w:sz="0" w:space="0" w:color="auto"/>
        <w:right w:val="none" w:sz="0" w:space="0" w:color="auto"/>
      </w:divBdr>
    </w:div>
    <w:div w:id="39936322">
      <w:bodyDiv w:val="1"/>
      <w:marLeft w:val="0"/>
      <w:marRight w:val="0"/>
      <w:marTop w:val="0"/>
      <w:marBottom w:val="0"/>
      <w:divBdr>
        <w:top w:val="none" w:sz="0" w:space="0" w:color="auto"/>
        <w:left w:val="none" w:sz="0" w:space="0" w:color="auto"/>
        <w:bottom w:val="none" w:sz="0" w:space="0" w:color="auto"/>
        <w:right w:val="none" w:sz="0" w:space="0" w:color="auto"/>
      </w:divBdr>
    </w:div>
    <w:div w:id="46880073">
      <w:bodyDiv w:val="1"/>
      <w:marLeft w:val="0"/>
      <w:marRight w:val="0"/>
      <w:marTop w:val="0"/>
      <w:marBottom w:val="0"/>
      <w:divBdr>
        <w:top w:val="none" w:sz="0" w:space="0" w:color="auto"/>
        <w:left w:val="none" w:sz="0" w:space="0" w:color="auto"/>
        <w:bottom w:val="none" w:sz="0" w:space="0" w:color="auto"/>
        <w:right w:val="none" w:sz="0" w:space="0" w:color="auto"/>
      </w:divBdr>
    </w:div>
    <w:div w:id="71896551">
      <w:bodyDiv w:val="1"/>
      <w:marLeft w:val="0"/>
      <w:marRight w:val="0"/>
      <w:marTop w:val="0"/>
      <w:marBottom w:val="0"/>
      <w:divBdr>
        <w:top w:val="none" w:sz="0" w:space="0" w:color="auto"/>
        <w:left w:val="none" w:sz="0" w:space="0" w:color="auto"/>
        <w:bottom w:val="none" w:sz="0" w:space="0" w:color="auto"/>
        <w:right w:val="none" w:sz="0" w:space="0" w:color="auto"/>
      </w:divBdr>
    </w:div>
    <w:div w:id="98529026">
      <w:bodyDiv w:val="1"/>
      <w:marLeft w:val="0"/>
      <w:marRight w:val="0"/>
      <w:marTop w:val="0"/>
      <w:marBottom w:val="0"/>
      <w:divBdr>
        <w:top w:val="none" w:sz="0" w:space="0" w:color="auto"/>
        <w:left w:val="none" w:sz="0" w:space="0" w:color="auto"/>
        <w:bottom w:val="none" w:sz="0" w:space="0" w:color="auto"/>
        <w:right w:val="none" w:sz="0" w:space="0" w:color="auto"/>
      </w:divBdr>
    </w:div>
    <w:div w:id="107085989">
      <w:bodyDiv w:val="1"/>
      <w:marLeft w:val="0"/>
      <w:marRight w:val="0"/>
      <w:marTop w:val="0"/>
      <w:marBottom w:val="0"/>
      <w:divBdr>
        <w:top w:val="none" w:sz="0" w:space="0" w:color="auto"/>
        <w:left w:val="none" w:sz="0" w:space="0" w:color="auto"/>
        <w:bottom w:val="none" w:sz="0" w:space="0" w:color="auto"/>
        <w:right w:val="none" w:sz="0" w:space="0" w:color="auto"/>
      </w:divBdr>
    </w:div>
    <w:div w:id="110980036">
      <w:bodyDiv w:val="1"/>
      <w:marLeft w:val="0"/>
      <w:marRight w:val="0"/>
      <w:marTop w:val="0"/>
      <w:marBottom w:val="0"/>
      <w:divBdr>
        <w:top w:val="none" w:sz="0" w:space="0" w:color="auto"/>
        <w:left w:val="none" w:sz="0" w:space="0" w:color="auto"/>
        <w:bottom w:val="none" w:sz="0" w:space="0" w:color="auto"/>
        <w:right w:val="none" w:sz="0" w:space="0" w:color="auto"/>
      </w:divBdr>
    </w:div>
    <w:div w:id="113865933">
      <w:bodyDiv w:val="1"/>
      <w:marLeft w:val="0"/>
      <w:marRight w:val="0"/>
      <w:marTop w:val="0"/>
      <w:marBottom w:val="0"/>
      <w:divBdr>
        <w:top w:val="none" w:sz="0" w:space="0" w:color="auto"/>
        <w:left w:val="none" w:sz="0" w:space="0" w:color="auto"/>
        <w:bottom w:val="none" w:sz="0" w:space="0" w:color="auto"/>
        <w:right w:val="none" w:sz="0" w:space="0" w:color="auto"/>
      </w:divBdr>
    </w:div>
    <w:div w:id="136648918">
      <w:bodyDiv w:val="1"/>
      <w:marLeft w:val="0"/>
      <w:marRight w:val="0"/>
      <w:marTop w:val="0"/>
      <w:marBottom w:val="0"/>
      <w:divBdr>
        <w:top w:val="none" w:sz="0" w:space="0" w:color="auto"/>
        <w:left w:val="none" w:sz="0" w:space="0" w:color="auto"/>
        <w:bottom w:val="none" w:sz="0" w:space="0" w:color="auto"/>
        <w:right w:val="none" w:sz="0" w:space="0" w:color="auto"/>
      </w:divBdr>
    </w:div>
    <w:div w:id="156843873">
      <w:bodyDiv w:val="1"/>
      <w:marLeft w:val="0"/>
      <w:marRight w:val="0"/>
      <w:marTop w:val="0"/>
      <w:marBottom w:val="0"/>
      <w:divBdr>
        <w:top w:val="none" w:sz="0" w:space="0" w:color="auto"/>
        <w:left w:val="none" w:sz="0" w:space="0" w:color="auto"/>
        <w:bottom w:val="none" w:sz="0" w:space="0" w:color="auto"/>
        <w:right w:val="none" w:sz="0" w:space="0" w:color="auto"/>
      </w:divBdr>
    </w:div>
    <w:div w:id="163129645">
      <w:bodyDiv w:val="1"/>
      <w:marLeft w:val="0"/>
      <w:marRight w:val="0"/>
      <w:marTop w:val="0"/>
      <w:marBottom w:val="0"/>
      <w:divBdr>
        <w:top w:val="none" w:sz="0" w:space="0" w:color="auto"/>
        <w:left w:val="none" w:sz="0" w:space="0" w:color="auto"/>
        <w:bottom w:val="none" w:sz="0" w:space="0" w:color="auto"/>
        <w:right w:val="none" w:sz="0" w:space="0" w:color="auto"/>
      </w:divBdr>
    </w:div>
    <w:div w:id="182090024">
      <w:bodyDiv w:val="1"/>
      <w:marLeft w:val="0"/>
      <w:marRight w:val="0"/>
      <w:marTop w:val="0"/>
      <w:marBottom w:val="0"/>
      <w:divBdr>
        <w:top w:val="none" w:sz="0" w:space="0" w:color="auto"/>
        <w:left w:val="none" w:sz="0" w:space="0" w:color="auto"/>
        <w:bottom w:val="none" w:sz="0" w:space="0" w:color="auto"/>
        <w:right w:val="none" w:sz="0" w:space="0" w:color="auto"/>
      </w:divBdr>
    </w:div>
    <w:div w:id="198861880">
      <w:bodyDiv w:val="1"/>
      <w:marLeft w:val="0"/>
      <w:marRight w:val="0"/>
      <w:marTop w:val="0"/>
      <w:marBottom w:val="0"/>
      <w:divBdr>
        <w:top w:val="none" w:sz="0" w:space="0" w:color="auto"/>
        <w:left w:val="none" w:sz="0" w:space="0" w:color="auto"/>
        <w:bottom w:val="none" w:sz="0" w:space="0" w:color="auto"/>
        <w:right w:val="none" w:sz="0" w:space="0" w:color="auto"/>
      </w:divBdr>
    </w:div>
    <w:div w:id="247616760">
      <w:bodyDiv w:val="1"/>
      <w:marLeft w:val="0"/>
      <w:marRight w:val="0"/>
      <w:marTop w:val="0"/>
      <w:marBottom w:val="0"/>
      <w:divBdr>
        <w:top w:val="none" w:sz="0" w:space="0" w:color="auto"/>
        <w:left w:val="none" w:sz="0" w:space="0" w:color="auto"/>
        <w:bottom w:val="none" w:sz="0" w:space="0" w:color="auto"/>
        <w:right w:val="none" w:sz="0" w:space="0" w:color="auto"/>
      </w:divBdr>
    </w:div>
    <w:div w:id="253587451">
      <w:bodyDiv w:val="1"/>
      <w:marLeft w:val="0"/>
      <w:marRight w:val="0"/>
      <w:marTop w:val="0"/>
      <w:marBottom w:val="0"/>
      <w:divBdr>
        <w:top w:val="none" w:sz="0" w:space="0" w:color="auto"/>
        <w:left w:val="none" w:sz="0" w:space="0" w:color="auto"/>
        <w:bottom w:val="none" w:sz="0" w:space="0" w:color="auto"/>
        <w:right w:val="none" w:sz="0" w:space="0" w:color="auto"/>
      </w:divBdr>
    </w:div>
    <w:div w:id="315691848">
      <w:bodyDiv w:val="1"/>
      <w:marLeft w:val="0"/>
      <w:marRight w:val="0"/>
      <w:marTop w:val="0"/>
      <w:marBottom w:val="0"/>
      <w:divBdr>
        <w:top w:val="none" w:sz="0" w:space="0" w:color="auto"/>
        <w:left w:val="none" w:sz="0" w:space="0" w:color="auto"/>
        <w:bottom w:val="none" w:sz="0" w:space="0" w:color="auto"/>
        <w:right w:val="none" w:sz="0" w:space="0" w:color="auto"/>
      </w:divBdr>
    </w:div>
    <w:div w:id="319500995">
      <w:bodyDiv w:val="1"/>
      <w:marLeft w:val="0"/>
      <w:marRight w:val="0"/>
      <w:marTop w:val="0"/>
      <w:marBottom w:val="0"/>
      <w:divBdr>
        <w:top w:val="none" w:sz="0" w:space="0" w:color="auto"/>
        <w:left w:val="none" w:sz="0" w:space="0" w:color="auto"/>
        <w:bottom w:val="none" w:sz="0" w:space="0" w:color="auto"/>
        <w:right w:val="none" w:sz="0" w:space="0" w:color="auto"/>
      </w:divBdr>
    </w:div>
    <w:div w:id="325404186">
      <w:bodyDiv w:val="1"/>
      <w:marLeft w:val="0"/>
      <w:marRight w:val="0"/>
      <w:marTop w:val="0"/>
      <w:marBottom w:val="0"/>
      <w:divBdr>
        <w:top w:val="none" w:sz="0" w:space="0" w:color="auto"/>
        <w:left w:val="none" w:sz="0" w:space="0" w:color="auto"/>
        <w:bottom w:val="none" w:sz="0" w:space="0" w:color="auto"/>
        <w:right w:val="none" w:sz="0" w:space="0" w:color="auto"/>
      </w:divBdr>
    </w:div>
    <w:div w:id="338823508">
      <w:bodyDiv w:val="1"/>
      <w:marLeft w:val="0"/>
      <w:marRight w:val="0"/>
      <w:marTop w:val="0"/>
      <w:marBottom w:val="0"/>
      <w:divBdr>
        <w:top w:val="none" w:sz="0" w:space="0" w:color="auto"/>
        <w:left w:val="none" w:sz="0" w:space="0" w:color="auto"/>
        <w:bottom w:val="none" w:sz="0" w:space="0" w:color="auto"/>
        <w:right w:val="none" w:sz="0" w:space="0" w:color="auto"/>
      </w:divBdr>
    </w:div>
    <w:div w:id="369234041">
      <w:bodyDiv w:val="1"/>
      <w:marLeft w:val="0"/>
      <w:marRight w:val="0"/>
      <w:marTop w:val="0"/>
      <w:marBottom w:val="0"/>
      <w:divBdr>
        <w:top w:val="none" w:sz="0" w:space="0" w:color="auto"/>
        <w:left w:val="none" w:sz="0" w:space="0" w:color="auto"/>
        <w:bottom w:val="none" w:sz="0" w:space="0" w:color="auto"/>
        <w:right w:val="none" w:sz="0" w:space="0" w:color="auto"/>
      </w:divBdr>
    </w:div>
    <w:div w:id="393771695">
      <w:bodyDiv w:val="1"/>
      <w:marLeft w:val="0"/>
      <w:marRight w:val="0"/>
      <w:marTop w:val="0"/>
      <w:marBottom w:val="0"/>
      <w:divBdr>
        <w:top w:val="none" w:sz="0" w:space="0" w:color="auto"/>
        <w:left w:val="none" w:sz="0" w:space="0" w:color="auto"/>
        <w:bottom w:val="none" w:sz="0" w:space="0" w:color="auto"/>
        <w:right w:val="none" w:sz="0" w:space="0" w:color="auto"/>
      </w:divBdr>
    </w:div>
    <w:div w:id="410542526">
      <w:bodyDiv w:val="1"/>
      <w:marLeft w:val="0"/>
      <w:marRight w:val="0"/>
      <w:marTop w:val="0"/>
      <w:marBottom w:val="0"/>
      <w:divBdr>
        <w:top w:val="none" w:sz="0" w:space="0" w:color="auto"/>
        <w:left w:val="none" w:sz="0" w:space="0" w:color="auto"/>
        <w:bottom w:val="none" w:sz="0" w:space="0" w:color="auto"/>
        <w:right w:val="none" w:sz="0" w:space="0" w:color="auto"/>
      </w:divBdr>
    </w:div>
    <w:div w:id="415170893">
      <w:bodyDiv w:val="1"/>
      <w:marLeft w:val="0"/>
      <w:marRight w:val="0"/>
      <w:marTop w:val="0"/>
      <w:marBottom w:val="0"/>
      <w:divBdr>
        <w:top w:val="none" w:sz="0" w:space="0" w:color="auto"/>
        <w:left w:val="none" w:sz="0" w:space="0" w:color="auto"/>
        <w:bottom w:val="none" w:sz="0" w:space="0" w:color="auto"/>
        <w:right w:val="none" w:sz="0" w:space="0" w:color="auto"/>
      </w:divBdr>
    </w:div>
    <w:div w:id="426923525">
      <w:bodyDiv w:val="1"/>
      <w:marLeft w:val="0"/>
      <w:marRight w:val="0"/>
      <w:marTop w:val="0"/>
      <w:marBottom w:val="0"/>
      <w:divBdr>
        <w:top w:val="none" w:sz="0" w:space="0" w:color="auto"/>
        <w:left w:val="none" w:sz="0" w:space="0" w:color="auto"/>
        <w:bottom w:val="none" w:sz="0" w:space="0" w:color="auto"/>
        <w:right w:val="none" w:sz="0" w:space="0" w:color="auto"/>
      </w:divBdr>
    </w:div>
    <w:div w:id="442265809">
      <w:bodyDiv w:val="1"/>
      <w:marLeft w:val="0"/>
      <w:marRight w:val="0"/>
      <w:marTop w:val="0"/>
      <w:marBottom w:val="0"/>
      <w:divBdr>
        <w:top w:val="none" w:sz="0" w:space="0" w:color="auto"/>
        <w:left w:val="none" w:sz="0" w:space="0" w:color="auto"/>
        <w:bottom w:val="none" w:sz="0" w:space="0" w:color="auto"/>
        <w:right w:val="none" w:sz="0" w:space="0" w:color="auto"/>
      </w:divBdr>
    </w:div>
    <w:div w:id="486433860">
      <w:bodyDiv w:val="1"/>
      <w:marLeft w:val="0"/>
      <w:marRight w:val="0"/>
      <w:marTop w:val="0"/>
      <w:marBottom w:val="0"/>
      <w:divBdr>
        <w:top w:val="none" w:sz="0" w:space="0" w:color="auto"/>
        <w:left w:val="none" w:sz="0" w:space="0" w:color="auto"/>
        <w:bottom w:val="none" w:sz="0" w:space="0" w:color="auto"/>
        <w:right w:val="none" w:sz="0" w:space="0" w:color="auto"/>
      </w:divBdr>
    </w:div>
    <w:div w:id="500656553">
      <w:bodyDiv w:val="1"/>
      <w:marLeft w:val="0"/>
      <w:marRight w:val="0"/>
      <w:marTop w:val="0"/>
      <w:marBottom w:val="0"/>
      <w:divBdr>
        <w:top w:val="none" w:sz="0" w:space="0" w:color="auto"/>
        <w:left w:val="none" w:sz="0" w:space="0" w:color="auto"/>
        <w:bottom w:val="none" w:sz="0" w:space="0" w:color="auto"/>
        <w:right w:val="none" w:sz="0" w:space="0" w:color="auto"/>
      </w:divBdr>
    </w:div>
    <w:div w:id="522206059">
      <w:bodyDiv w:val="1"/>
      <w:marLeft w:val="0"/>
      <w:marRight w:val="0"/>
      <w:marTop w:val="0"/>
      <w:marBottom w:val="0"/>
      <w:divBdr>
        <w:top w:val="none" w:sz="0" w:space="0" w:color="auto"/>
        <w:left w:val="none" w:sz="0" w:space="0" w:color="auto"/>
        <w:bottom w:val="none" w:sz="0" w:space="0" w:color="auto"/>
        <w:right w:val="none" w:sz="0" w:space="0" w:color="auto"/>
      </w:divBdr>
    </w:div>
    <w:div w:id="534928680">
      <w:bodyDiv w:val="1"/>
      <w:marLeft w:val="0"/>
      <w:marRight w:val="0"/>
      <w:marTop w:val="0"/>
      <w:marBottom w:val="0"/>
      <w:divBdr>
        <w:top w:val="none" w:sz="0" w:space="0" w:color="auto"/>
        <w:left w:val="none" w:sz="0" w:space="0" w:color="auto"/>
        <w:bottom w:val="none" w:sz="0" w:space="0" w:color="auto"/>
        <w:right w:val="none" w:sz="0" w:space="0" w:color="auto"/>
      </w:divBdr>
    </w:div>
    <w:div w:id="547910633">
      <w:bodyDiv w:val="1"/>
      <w:marLeft w:val="0"/>
      <w:marRight w:val="0"/>
      <w:marTop w:val="0"/>
      <w:marBottom w:val="0"/>
      <w:divBdr>
        <w:top w:val="none" w:sz="0" w:space="0" w:color="auto"/>
        <w:left w:val="none" w:sz="0" w:space="0" w:color="auto"/>
        <w:bottom w:val="none" w:sz="0" w:space="0" w:color="auto"/>
        <w:right w:val="none" w:sz="0" w:space="0" w:color="auto"/>
      </w:divBdr>
    </w:div>
    <w:div w:id="548881729">
      <w:bodyDiv w:val="1"/>
      <w:marLeft w:val="0"/>
      <w:marRight w:val="0"/>
      <w:marTop w:val="0"/>
      <w:marBottom w:val="0"/>
      <w:divBdr>
        <w:top w:val="none" w:sz="0" w:space="0" w:color="auto"/>
        <w:left w:val="none" w:sz="0" w:space="0" w:color="auto"/>
        <w:bottom w:val="none" w:sz="0" w:space="0" w:color="auto"/>
        <w:right w:val="none" w:sz="0" w:space="0" w:color="auto"/>
      </w:divBdr>
    </w:div>
    <w:div w:id="575751676">
      <w:bodyDiv w:val="1"/>
      <w:marLeft w:val="0"/>
      <w:marRight w:val="0"/>
      <w:marTop w:val="0"/>
      <w:marBottom w:val="0"/>
      <w:divBdr>
        <w:top w:val="none" w:sz="0" w:space="0" w:color="auto"/>
        <w:left w:val="none" w:sz="0" w:space="0" w:color="auto"/>
        <w:bottom w:val="none" w:sz="0" w:space="0" w:color="auto"/>
        <w:right w:val="none" w:sz="0" w:space="0" w:color="auto"/>
      </w:divBdr>
    </w:div>
    <w:div w:id="593166690">
      <w:bodyDiv w:val="1"/>
      <w:marLeft w:val="0"/>
      <w:marRight w:val="0"/>
      <w:marTop w:val="0"/>
      <w:marBottom w:val="0"/>
      <w:divBdr>
        <w:top w:val="none" w:sz="0" w:space="0" w:color="auto"/>
        <w:left w:val="none" w:sz="0" w:space="0" w:color="auto"/>
        <w:bottom w:val="none" w:sz="0" w:space="0" w:color="auto"/>
        <w:right w:val="none" w:sz="0" w:space="0" w:color="auto"/>
      </w:divBdr>
    </w:div>
    <w:div w:id="595476506">
      <w:bodyDiv w:val="1"/>
      <w:marLeft w:val="0"/>
      <w:marRight w:val="0"/>
      <w:marTop w:val="0"/>
      <w:marBottom w:val="0"/>
      <w:divBdr>
        <w:top w:val="none" w:sz="0" w:space="0" w:color="auto"/>
        <w:left w:val="none" w:sz="0" w:space="0" w:color="auto"/>
        <w:bottom w:val="none" w:sz="0" w:space="0" w:color="auto"/>
        <w:right w:val="none" w:sz="0" w:space="0" w:color="auto"/>
      </w:divBdr>
    </w:div>
    <w:div w:id="604193562">
      <w:bodyDiv w:val="1"/>
      <w:marLeft w:val="0"/>
      <w:marRight w:val="0"/>
      <w:marTop w:val="0"/>
      <w:marBottom w:val="0"/>
      <w:divBdr>
        <w:top w:val="none" w:sz="0" w:space="0" w:color="auto"/>
        <w:left w:val="none" w:sz="0" w:space="0" w:color="auto"/>
        <w:bottom w:val="none" w:sz="0" w:space="0" w:color="auto"/>
        <w:right w:val="none" w:sz="0" w:space="0" w:color="auto"/>
      </w:divBdr>
    </w:div>
    <w:div w:id="622612057">
      <w:bodyDiv w:val="1"/>
      <w:marLeft w:val="0"/>
      <w:marRight w:val="0"/>
      <w:marTop w:val="0"/>
      <w:marBottom w:val="0"/>
      <w:divBdr>
        <w:top w:val="none" w:sz="0" w:space="0" w:color="auto"/>
        <w:left w:val="none" w:sz="0" w:space="0" w:color="auto"/>
        <w:bottom w:val="none" w:sz="0" w:space="0" w:color="auto"/>
        <w:right w:val="none" w:sz="0" w:space="0" w:color="auto"/>
      </w:divBdr>
    </w:div>
    <w:div w:id="630748425">
      <w:bodyDiv w:val="1"/>
      <w:marLeft w:val="0"/>
      <w:marRight w:val="0"/>
      <w:marTop w:val="0"/>
      <w:marBottom w:val="0"/>
      <w:divBdr>
        <w:top w:val="none" w:sz="0" w:space="0" w:color="auto"/>
        <w:left w:val="none" w:sz="0" w:space="0" w:color="auto"/>
        <w:bottom w:val="none" w:sz="0" w:space="0" w:color="auto"/>
        <w:right w:val="none" w:sz="0" w:space="0" w:color="auto"/>
      </w:divBdr>
    </w:div>
    <w:div w:id="667367807">
      <w:bodyDiv w:val="1"/>
      <w:marLeft w:val="0"/>
      <w:marRight w:val="0"/>
      <w:marTop w:val="0"/>
      <w:marBottom w:val="0"/>
      <w:divBdr>
        <w:top w:val="none" w:sz="0" w:space="0" w:color="auto"/>
        <w:left w:val="none" w:sz="0" w:space="0" w:color="auto"/>
        <w:bottom w:val="none" w:sz="0" w:space="0" w:color="auto"/>
        <w:right w:val="none" w:sz="0" w:space="0" w:color="auto"/>
      </w:divBdr>
    </w:div>
    <w:div w:id="667681441">
      <w:bodyDiv w:val="1"/>
      <w:marLeft w:val="0"/>
      <w:marRight w:val="0"/>
      <w:marTop w:val="0"/>
      <w:marBottom w:val="0"/>
      <w:divBdr>
        <w:top w:val="none" w:sz="0" w:space="0" w:color="auto"/>
        <w:left w:val="none" w:sz="0" w:space="0" w:color="auto"/>
        <w:bottom w:val="none" w:sz="0" w:space="0" w:color="auto"/>
        <w:right w:val="none" w:sz="0" w:space="0" w:color="auto"/>
      </w:divBdr>
    </w:div>
    <w:div w:id="718095668">
      <w:bodyDiv w:val="1"/>
      <w:marLeft w:val="0"/>
      <w:marRight w:val="0"/>
      <w:marTop w:val="0"/>
      <w:marBottom w:val="0"/>
      <w:divBdr>
        <w:top w:val="none" w:sz="0" w:space="0" w:color="auto"/>
        <w:left w:val="none" w:sz="0" w:space="0" w:color="auto"/>
        <w:bottom w:val="none" w:sz="0" w:space="0" w:color="auto"/>
        <w:right w:val="none" w:sz="0" w:space="0" w:color="auto"/>
      </w:divBdr>
    </w:div>
    <w:div w:id="735513546">
      <w:bodyDiv w:val="1"/>
      <w:marLeft w:val="0"/>
      <w:marRight w:val="0"/>
      <w:marTop w:val="0"/>
      <w:marBottom w:val="0"/>
      <w:divBdr>
        <w:top w:val="none" w:sz="0" w:space="0" w:color="auto"/>
        <w:left w:val="none" w:sz="0" w:space="0" w:color="auto"/>
        <w:bottom w:val="none" w:sz="0" w:space="0" w:color="auto"/>
        <w:right w:val="none" w:sz="0" w:space="0" w:color="auto"/>
      </w:divBdr>
    </w:div>
    <w:div w:id="760106205">
      <w:bodyDiv w:val="1"/>
      <w:marLeft w:val="0"/>
      <w:marRight w:val="0"/>
      <w:marTop w:val="0"/>
      <w:marBottom w:val="0"/>
      <w:divBdr>
        <w:top w:val="none" w:sz="0" w:space="0" w:color="auto"/>
        <w:left w:val="none" w:sz="0" w:space="0" w:color="auto"/>
        <w:bottom w:val="none" w:sz="0" w:space="0" w:color="auto"/>
        <w:right w:val="none" w:sz="0" w:space="0" w:color="auto"/>
      </w:divBdr>
    </w:div>
    <w:div w:id="773667796">
      <w:bodyDiv w:val="1"/>
      <w:marLeft w:val="0"/>
      <w:marRight w:val="0"/>
      <w:marTop w:val="0"/>
      <w:marBottom w:val="0"/>
      <w:divBdr>
        <w:top w:val="none" w:sz="0" w:space="0" w:color="auto"/>
        <w:left w:val="none" w:sz="0" w:space="0" w:color="auto"/>
        <w:bottom w:val="none" w:sz="0" w:space="0" w:color="auto"/>
        <w:right w:val="none" w:sz="0" w:space="0" w:color="auto"/>
      </w:divBdr>
    </w:div>
    <w:div w:id="831065914">
      <w:bodyDiv w:val="1"/>
      <w:marLeft w:val="0"/>
      <w:marRight w:val="0"/>
      <w:marTop w:val="0"/>
      <w:marBottom w:val="0"/>
      <w:divBdr>
        <w:top w:val="none" w:sz="0" w:space="0" w:color="auto"/>
        <w:left w:val="none" w:sz="0" w:space="0" w:color="auto"/>
        <w:bottom w:val="none" w:sz="0" w:space="0" w:color="auto"/>
        <w:right w:val="none" w:sz="0" w:space="0" w:color="auto"/>
      </w:divBdr>
    </w:div>
    <w:div w:id="831793420">
      <w:bodyDiv w:val="1"/>
      <w:marLeft w:val="0"/>
      <w:marRight w:val="0"/>
      <w:marTop w:val="0"/>
      <w:marBottom w:val="0"/>
      <w:divBdr>
        <w:top w:val="none" w:sz="0" w:space="0" w:color="auto"/>
        <w:left w:val="none" w:sz="0" w:space="0" w:color="auto"/>
        <w:bottom w:val="none" w:sz="0" w:space="0" w:color="auto"/>
        <w:right w:val="none" w:sz="0" w:space="0" w:color="auto"/>
      </w:divBdr>
    </w:div>
    <w:div w:id="840588697">
      <w:bodyDiv w:val="1"/>
      <w:marLeft w:val="0"/>
      <w:marRight w:val="0"/>
      <w:marTop w:val="0"/>
      <w:marBottom w:val="0"/>
      <w:divBdr>
        <w:top w:val="none" w:sz="0" w:space="0" w:color="auto"/>
        <w:left w:val="none" w:sz="0" w:space="0" w:color="auto"/>
        <w:bottom w:val="none" w:sz="0" w:space="0" w:color="auto"/>
        <w:right w:val="none" w:sz="0" w:space="0" w:color="auto"/>
      </w:divBdr>
    </w:div>
    <w:div w:id="855777490">
      <w:bodyDiv w:val="1"/>
      <w:marLeft w:val="0"/>
      <w:marRight w:val="0"/>
      <w:marTop w:val="0"/>
      <w:marBottom w:val="0"/>
      <w:divBdr>
        <w:top w:val="none" w:sz="0" w:space="0" w:color="auto"/>
        <w:left w:val="none" w:sz="0" w:space="0" w:color="auto"/>
        <w:bottom w:val="none" w:sz="0" w:space="0" w:color="auto"/>
        <w:right w:val="none" w:sz="0" w:space="0" w:color="auto"/>
      </w:divBdr>
    </w:div>
    <w:div w:id="858548101">
      <w:bodyDiv w:val="1"/>
      <w:marLeft w:val="0"/>
      <w:marRight w:val="0"/>
      <w:marTop w:val="0"/>
      <w:marBottom w:val="0"/>
      <w:divBdr>
        <w:top w:val="none" w:sz="0" w:space="0" w:color="auto"/>
        <w:left w:val="none" w:sz="0" w:space="0" w:color="auto"/>
        <w:bottom w:val="none" w:sz="0" w:space="0" w:color="auto"/>
        <w:right w:val="none" w:sz="0" w:space="0" w:color="auto"/>
      </w:divBdr>
    </w:div>
    <w:div w:id="862792952">
      <w:bodyDiv w:val="1"/>
      <w:marLeft w:val="0"/>
      <w:marRight w:val="0"/>
      <w:marTop w:val="0"/>
      <w:marBottom w:val="0"/>
      <w:divBdr>
        <w:top w:val="none" w:sz="0" w:space="0" w:color="auto"/>
        <w:left w:val="none" w:sz="0" w:space="0" w:color="auto"/>
        <w:bottom w:val="none" w:sz="0" w:space="0" w:color="auto"/>
        <w:right w:val="none" w:sz="0" w:space="0" w:color="auto"/>
      </w:divBdr>
    </w:div>
    <w:div w:id="940837433">
      <w:bodyDiv w:val="1"/>
      <w:marLeft w:val="0"/>
      <w:marRight w:val="0"/>
      <w:marTop w:val="0"/>
      <w:marBottom w:val="0"/>
      <w:divBdr>
        <w:top w:val="none" w:sz="0" w:space="0" w:color="auto"/>
        <w:left w:val="none" w:sz="0" w:space="0" w:color="auto"/>
        <w:bottom w:val="none" w:sz="0" w:space="0" w:color="auto"/>
        <w:right w:val="none" w:sz="0" w:space="0" w:color="auto"/>
      </w:divBdr>
    </w:div>
    <w:div w:id="953752126">
      <w:bodyDiv w:val="1"/>
      <w:marLeft w:val="0"/>
      <w:marRight w:val="0"/>
      <w:marTop w:val="0"/>
      <w:marBottom w:val="0"/>
      <w:divBdr>
        <w:top w:val="none" w:sz="0" w:space="0" w:color="auto"/>
        <w:left w:val="none" w:sz="0" w:space="0" w:color="auto"/>
        <w:bottom w:val="none" w:sz="0" w:space="0" w:color="auto"/>
        <w:right w:val="none" w:sz="0" w:space="0" w:color="auto"/>
      </w:divBdr>
    </w:div>
    <w:div w:id="961689740">
      <w:bodyDiv w:val="1"/>
      <w:marLeft w:val="0"/>
      <w:marRight w:val="0"/>
      <w:marTop w:val="0"/>
      <w:marBottom w:val="0"/>
      <w:divBdr>
        <w:top w:val="none" w:sz="0" w:space="0" w:color="auto"/>
        <w:left w:val="none" w:sz="0" w:space="0" w:color="auto"/>
        <w:bottom w:val="none" w:sz="0" w:space="0" w:color="auto"/>
        <w:right w:val="none" w:sz="0" w:space="0" w:color="auto"/>
      </w:divBdr>
    </w:div>
    <w:div w:id="965350623">
      <w:bodyDiv w:val="1"/>
      <w:marLeft w:val="0"/>
      <w:marRight w:val="0"/>
      <w:marTop w:val="0"/>
      <w:marBottom w:val="0"/>
      <w:divBdr>
        <w:top w:val="none" w:sz="0" w:space="0" w:color="auto"/>
        <w:left w:val="none" w:sz="0" w:space="0" w:color="auto"/>
        <w:bottom w:val="none" w:sz="0" w:space="0" w:color="auto"/>
        <w:right w:val="none" w:sz="0" w:space="0" w:color="auto"/>
      </w:divBdr>
    </w:div>
    <w:div w:id="967273872">
      <w:bodyDiv w:val="1"/>
      <w:marLeft w:val="0"/>
      <w:marRight w:val="0"/>
      <w:marTop w:val="0"/>
      <w:marBottom w:val="0"/>
      <w:divBdr>
        <w:top w:val="none" w:sz="0" w:space="0" w:color="auto"/>
        <w:left w:val="none" w:sz="0" w:space="0" w:color="auto"/>
        <w:bottom w:val="none" w:sz="0" w:space="0" w:color="auto"/>
        <w:right w:val="none" w:sz="0" w:space="0" w:color="auto"/>
      </w:divBdr>
    </w:div>
    <w:div w:id="970945111">
      <w:bodyDiv w:val="1"/>
      <w:marLeft w:val="0"/>
      <w:marRight w:val="0"/>
      <w:marTop w:val="0"/>
      <w:marBottom w:val="0"/>
      <w:divBdr>
        <w:top w:val="none" w:sz="0" w:space="0" w:color="auto"/>
        <w:left w:val="none" w:sz="0" w:space="0" w:color="auto"/>
        <w:bottom w:val="none" w:sz="0" w:space="0" w:color="auto"/>
        <w:right w:val="none" w:sz="0" w:space="0" w:color="auto"/>
      </w:divBdr>
    </w:div>
    <w:div w:id="972754815">
      <w:bodyDiv w:val="1"/>
      <w:marLeft w:val="0"/>
      <w:marRight w:val="0"/>
      <w:marTop w:val="0"/>
      <w:marBottom w:val="0"/>
      <w:divBdr>
        <w:top w:val="none" w:sz="0" w:space="0" w:color="auto"/>
        <w:left w:val="none" w:sz="0" w:space="0" w:color="auto"/>
        <w:bottom w:val="none" w:sz="0" w:space="0" w:color="auto"/>
        <w:right w:val="none" w:sz="0" w:space="0" w:color="auto"/>
      </w:divBdr>
    </w:div>
    <w:div w:id="979581559">
      <w:bodyDiv w:val="1"/>
      <w:marLeft w:val="0"/>
      <w:marRight w:val="0"/>
      <w:marTop w:val="0"/>
      <w:marBottom w:val="0"/>
      <w:divBdr>
        <w:top w:val="none" w:sz="0" w:space="0" w:color="auto"/>
        <w:left w:val="none" w:sz="0" w:space="0" w:color="auto"/>
        <w:bottom w:val="none" w:sz="0" w:space="0" w:color="auto"/>
        <w:right w:val="none" w:sz="0" w:space="0" w:color="auto"/>
      </w:divBdr>
    </w:div>
    <w:div w:id="1020623028">
      <w:bodyDiv w:val="1"/>
      <w:marLeft w:val="0"/>
      <w:marRight w:val="0"/>
      <w:marTop w:val="0"/>
      <w:marBottom w:val="0"/>
      <w:divBdr>
        <w:top w:val="none" w:sz="0" w:space="0" w:color="auto"/>
        <w:left w:val="none" w:sz="0" w:space="0" w:color="auto"/>
        <w:bottom w:val="none" w:sz="0" w:space="0" w:color="auto"/>
        <w:right w:val="none" w:sz="0" w:space="0" w:color="auto"/>
      </w:divBdr>
    </w:div>
    <w:div w:id="1048529461">
      <w:bodyDiv w:val="1"/>
      <w:marLeft w:val="0"/>
      <w:marRight w:val="0"/>
      <w:marTop w:val="0"/>
      <w:marBottom w:val="0"/>
      <w:divBdr>
        <w:top w:val="none" w:sz="0" w:space="0" w:color="auto"/>
        <w:left w:val="none" w:sz="0" w:space="0" w:color="auto"/>
        <w:bottom w:val="none" w:sz="0" w:space="0" w:color="auto"/>
        <w:right w:val="none" w:sz="0" w:space="0" w:color="auto"/>
      </w:divBdr>
    </w:div>
    <w:div w:id="1062798025">
      <w:bodyDiv w:val="1"/>
      <w:marLeft w:val="0"/>
      <w:marRight w:val="0"/>
      <w:marTop w:val="0"/>
      <w:marBottom w:val="0"/>
      <w:divBdr>
        <w:top w:val="none" w:sz="0" w:space="0" w:color="auto"/>
        <w:left w:val="none" w:sz="0" w:space="0" w:color="auto"/>
        <w:bottom w:val="none" w:sz="0" w:space="0" w:color="auto"/>
        <w:right w:val="none" w:sz="0" w:space="0" w:color="auto"/>
      </w:divBdr>
    </w:div>
    <w:div w:id="1064525859">
      <w:bodyDiv w:val="1"/>
      <w:marLeft w:val="0"/>
      <w:marRight w:val="0"/>
      <w:marTop w:val="0"/>
      <w:marBottom w:val="0"/>
      <w:divBdr>
        <w:top w:val="none" w:sz="0" w:space="0" w:color="auto"/>
        <w:left w:val="none" w:sz="0" w:space="0" w:color="auto"/>
        <w:bottom w:val="none" w:sz="0" w:space="0" w:color="auto"/>
        <w:right w:val="none" w:sz="0" w:space="0" w:color="auto"/>
      </w:divBdr>
    </w:div>
    <w:div w:id="1097678075">
      <w:bodyDiv w:val="1"/>
      <w:marLeft w:val="0"/>
      <w:marRight w:val="0"/>
      <w:marTop w:val="0"/>
      <w:marBottom w:val="0"/>
      <w:divBdr>
        <w:top w:val="none" w:sz="0" w:space="0" w:color="auto"/>
        <w:left w:val="none" w:sz="0" w:space="0" w:color="auto"/>
        <w:bottom w:val="none" w:sz="0" w:space="0" w:color="auto"/>
        <w:right w:val="none" w:sz="0" w:space="0" w:color="auto"/>
      </w:divBdr>
    </w:div>
    <w:div w:id="1099135139">
      <w:bodyDiv w:val="1"/>
      <w:marLeft w:val="0"/>
      <w:marRight w:val="0"/>
      <w:marTop w:val="0"/>
      <w:marBottom w:val="0"/>
      <w:divBdr>
        <w:top w:val="none" w:sz="0" w:space="0" w:color="auto"/>
        <w:left w:val="none" w:sz="0" w:space="0" w:color="auto"/>
        <w:bottom w:val="none" w:sz="0" w:space="0" w:color="auto"/>
        <w:right w:val="none" w:sz="0" w:space="0" w:color="auto"/>
      </w:divBdr>
    </w:div>
    <w:div w:id="1108425241">
      <w:bodyDiv w:val="1"/>
      <w:marLeft w:val="0"/>
      <w:marRight w:val="0"/>
      <w:marTop w:val="0"/>
      <w:marBottom w:val="0"/>
      <w:divBdr>
        <w:top w:val="none" w:sz="0" w:space="0" w:color="auto"/>
        <w:left w:val="none" w:sz="0" w:space="0" w:color="auto"/>
        <w:bottom w:val="none" w:sz="0" w:space="0" w:color="auto"/>
        <w:right w:val="none" w:sz="0" w:space="0" w:color="auto"/>
      </w:divBdr>
    </w:div>
    <w:div w:id="1120076845">
      <w:bodyDiv w:val="1"/>
      <w:marLeft w:val="0"/>
      <w:marRight w:val="0"/>
      <w:marTop w:val="0"/>
      <w:marBottom w:val="0"/>
      <w:divBdr>
        <w:top w:val="none" w:sz="0" w:space="0" w:color="auto"/>
        <w:left w:val="none" w:sz="0" w:space="0" w:color="auto"/>
        <w:bottom w:val="none" w:sz="0" w:space="0" w:color="auto"/>
        <w:right w:val="none" w:sz="0" w:space="0" w:color="auto"/>
      </w:divBdr>
    </w:div>
    <w:div w:id="1121413474">
      <w:bodyDiv w:val="1"/>
      <w:marLeft w:val="0"/>
      <w:marRight w:val="0"/>
      <w:marTop w:val="0"/>
      <w:marBottom w:val="0"/>
      <w:divBdr>
        <w:top w:val="none" w:sz="0" w:space="0" w:color="auto"/>
        <w:left w:val="none" w:sz="0" w:space="0" w:color="auto"/>
        <w:bottom w:val="none" w:sz="0" w:space="0" w:color="auto"/>
        <w:right w:val="none" w:sz="0" w:space="0" w:color="auto"/>
      </w:divBdr>
    </w:div>
    <w:div w:id="1128858661">
      <w:bodyDiv w:val="1"/>
      <w:marLeft w:val="0"/>
      <w:marRight w:val="0"/>
      <w:marTop w:val="0"/>
      <w:marBottom w:val="0"/>
      <w:divBdr>
        <w:top w:val="none" w:sz="0" w:space="0" w:color="auto"/>
        <w:left w:val="none" w:sz="0" w:space="0" w:color="auto"/>
        <w:bottom w:val="none" w:sz="0" w:space="0" w:color="auto"/>
        <w:right w:val="none" w:sz="0" w:space="0" w:color="auto"/>
      </w:divBdr>
    </w:div>
    <w:div w:id="1140805743">
      <w:bodyDiv w:val="1"/>
      <w:marLeft w:val="0"/>
      <w:marRight w:val="0"/>
      <w:marTop w:val="0"/>
      <w:marBottom w:val="0"/>
      <w:divBdr>
        <w:top w:val="none" w:sz="0" w:space="0" w:color="auto"/>
        <w:left w:val="none" w:sz="0" w:space="0" w:color="auto"/>
        <w:bottom w:val="none" w:sz="0" w:space="0" w:color="auto"/>
        <w:right w:val="none" w:sz="0" w:space="0" w:color="auto"/>
      </w:divBdr>
    </w:div>
    <w:div w:id="1144471678">
      <w:bodyDiv w:val="1"/>
      <w:marLeft w:val="0"/>
      <w:marRight w:val="0"/>
      <w:marTop w:val="0"/>
      <w:marBottom w:val="0"/>
      <w:divBdr>
        <w:top w:val="none" w:sz="0" w:space="0" w:color="auto"/>
        <w:left w:val="none" w:sz="0" w:space="0" w:color="auto"/>
        <w:bottom w:val="none" w:sz="0" w:space="0" w:color="auto"/>
        <w:right w:val="none" w:sz="0" w:space="0" w:color="auto"/>
      </w:divBdr>
    </w:div>
    <w:div w:id="1162967690">
      <w:bodyDiv w:val="1"/>
      <w:marLeft w:val="0"/>
      <w:marRight w:val="0"/>
      <w:marTop w:val="0"/>
      <w:marBottom w:val="0"/>
      <w:divBdr>
        <w:top w:val="none" w:sz="0" w:space="0" w:color="auto"/>
        <w:left w:val="none" w:sz="0" w:space="0" w:color="auto"/>
        <w:bottom w:val="none" w:sz="0" w:space="0" w:color="auto"/>
        <w:right w:val="none" w:sz="0" w:space="0" w:color="auto"/>
      </w:divBdr>
    </w:div>
    <w:div w:id="1173226562">
      <w:bodyDiv w:val="1"/>
      <w:marLeft w:val="0"/>
      <w:marRight w:val="0"/>
      <w:marTop w:val="0"/>
      <w:marBottom w:val="0"/>
      <w:divBdr>
        <w:top w:val="none" w:sz="0" w:space="0" w:color="auto"/>
        <w:left w:val="none" w:sz="0" w:space="0" w:color="auto"/>
        <w:bottom w:val="none" w:sz="0" w:space="0" w:color="auto"/>
        <w:right w:val="none" w:sz="0" w:space="0" w:color="auto"/>
      </w:divBdr>
    </w:div>
    <w:div w:id="1178076374">
      <w:bodyDiv w:val="1"/>
      <w:marLeft w:val="0"/>
      <w:marRight w:val="0"/>
      <w:marTop w:val="0"/>
      <w:marBottom w:val="0"/>
      <w:divBdr>
        <w:top w:val="none" w:sz="0" w:space="0" w:color="auto"/>
        <w:left w:val="none" w:sz="0" w:space="0" w:color="auto"/>
        <w:bottom w:val="none" w:sz="0" w:space="0" w:color="auto"/>
        <w:right w:val="none" w:sz="0" w:space="0" w:color="auto"/>
      </w:divBdr>
    </w:div>
    <w:div w:id="1209608925">
      <w:bodyDiv w:val="1"/>
      <w:marLeft w:val="0"/>
      <w:marRight w:val="0"/>
      <w:marTop w:val="0"/>
      <w:marBottom w:val="0"/>
      <w:divBdr>
        <w:top w:val="none" w:sz="0" w:space="0" w:color="auto"/>
        <w:left w:val="none" w:sz="0" w:space="0" w:color="auto"/>
        <w:bottom w:val="none" w:sz="0" w:space="0" w:color="auto"/>
        <w:right w:val="none" w:sz="0" w:space="0" w:color="auto"/>
      </w:divBdr>
    </w:div>
    <w:div w:id="1227259674">
      <w:bodyDiv w:val="1"/>
      <w:marLeft w:val="0"/>
      <w:marRight w:val="0"/>
      <w:marTop w:val="0"/>
      <w:marBottom w:val="0"/>
      <w:divBdr>
        <w:top w:val="none" w:sz="0" w:space="0" w:color="auto"/>
        <w:left w:val="none" w:sz="0" w:space="0" w:color="auto"/>
        <w:bottom w:val="none" w:sz="0" w:space="0" w:color="auto"/>
        <w:right w:val="none" w:sz="0" w:space="0" w:color="auto"/>
      </w:divBdr>
    </w:div>
    <w:div w:id="1255826533">
      <w:bodyDiv w:val="1"/>
      <w:marLeft w:val="0"/>
      <w:marRight w:val="0"/>
      <w:marTop w:val="0"/>
      <w:marBottom w:val="0"/>
      <w:divBdr>
        <w:top w:val="none" w:sz="0" w:space="0" w:color="auto"/>
        <w:left w:val="none" w:sz="0" w:space="0" w:color="auto"/>
        <w:bottom w:val="none" w:sz="0" w:space="0" w:color="auto"/>
        <w:right w:val="none" w:sz="0" w:space="0" w:color="auto"/>
      </w:divBdr>
    </w:div>
    <w:div w:id="1337001492">
      <w:bodyDiv w:val="1"/>
      <w:marLeft w:val="0"/>
      <w:marRight w:val="0"/>
      <w:marTop w:val="0"/>
      <w:marBottom w:val="0"/>
      <w:divBdr>
        <w:top w:val="none" w:sz="0" w:space="0" w:color="auto"/>
        <w:left w:val="none" w:sz="0" w:space="0" w:color="auto"/>
        <w:bottom w:val="none" w:sz="0" w:space="0" w:color="auto"/>
        <w:right w:val="none" w:sz="0" w:space="0" w:color="auto"/>
      </w:divBdr>
    </w:div>
    <w:div w:id="1337074329">
      <w:bodyDiv w:val="1"/>
      <w:marLeft w:val="0"/>
      <w:marRight w:val="0"/>
      <w:marTop w:val="0"/>
      <w:marBottom w:val="0"/>
      <w:divBdr>
        <w:top w:val="none" w:sz="0" w:space="0" w:color="auto"/>
        <w:left w:val="none" w:sz="0" w:space="0" w:color="auto"/>
        <w:bottom w:val="none" w:sz="0" w:space="0" w:color="auto"/>
        <w:right w:val="none" w:sz="0" w:space="0" w:color="auto"/>
      </w:divBdr>
    </w:div>
    <w:div w:id="1373337442">
      <w:bodyDiv w:val="1"/>
      <w:marLeft w:val="0"/>
      <w:marRight w:val="0"/>
      <w:marTop w:val="0"/>
      <w:marBottom w:val="0"/>
      <w:divBdr>
        <w:top w:val="none" w:sz="0" w:space="0" w:color="auto"/>
        <w:left w:val="none" w:sz="0" w:space="0" w:color="auto"/>
        <w:bottom w:val="none" w:sz="0" w:space="0" w:color="auto"/>
        <w:right w:val="none" w:sz="0" w:space="0" w:color="auto"/>
      </w:divBdr>
    </w:div>
    <w:div w:id="1394238428">
      <w:bodyDiv w:val="1"/>
      <w:marLeft w:val="0"/>
      <w:marRight w:val="0"/>
      <w:marTop w:val="0"/>
      <w:marBottom w:val="0"/>
      <w:divBdr>
        <w:top w:val="none" w:sz="0" w:space="0" w:color="auto"/>
        <w:left w:val="none" w:sz="0" w:space="0" w:color="auto"/>
        <w:bottom w:val="none" w:sz="0" w:space="0" w:color="auto"/>
        <w:right w:val="none" w:sz="0" w:space="0" w:color="auto"/>
      </w:divBdr>
    </w:div>
    <w:div w:id="1423719790">
      <w:bodyDiv w:val="1"/>
      <w:marLeft w:val="0"/>
      <w:marRight w:val="0"/>
      <w:marTop w:val="0"/>
      <w:marBottom w:val="0"/>
      <w:divBdr>
        <w:top w:val="none" w:sz="0" w:space="0" w:color="auto"/>
        <w:left w:val="none" w:sz="0" w:space="0" w:color="auto"/>
        <w:bottom w:val="none" w:sz="0" w:space="0" w:color="auto"/>
        <w:right w:val="none" w:sz="0" w:space="0" w:color="auto"/>
      </w:divBdr>
    </w:div>
    <w:div w:id="1438021391">
      <w:bodyDiv w:val="1"/>
      <w:marLeft w:val="0"/>
      <w:marRight w:val="0"/>
      <w:marTop w:val="0"/>
      <w:marBottom w:val="0"/>
      <w:divBdr>
        <w:top w:val="none" w:sz="0" w:space="0" w:color="auto"/>
        <w:left w:val="none" w:sz="0" w:space="0" w:color="auto"/>
        <w:bottom w:val="none" w:sz="0" w:space="0" w:color="auto"/>
        <w:right w:val="none" w:sz="0" w:space="0" w:color="auto"/>
      </w:divBdr>
      <w:divsChild>
        <w:div w:id="168371882">
          <w:marLeft w:val="547"/>
          <w:marRight w:val="0"/>
          <w:marTop w:val="0"/>
          <w:marBottom w:val="0"/>
          <w:divBdr>
            <w:top w:val="none" w:sz="0" w:space="0" w:color="auto"/>
            <w:left w:val="none" w:sz="0" w:space="0" w:color="auto"/>
            <w:bottom w:val="none" w:sz="0" w:space="0" w:color="auto"/>
            <w:right w:val="none" w:sz="0" w:space="0" w:color="auto"/>
          </w:divBdr>
        </w:div>
        <w:div w:id="1607999781">
          <w:marLeft w:val="547"/>
          <w:marRight w:val="0"/>
          <w:marTop w:val="0"/>
          <w:marBottom w:val="0"/>
          <w:divBdr>
            <w:top w:val="none" w:sz="0" w:space="0" w:color="auto"/>
            <w:left w:val="none" w:sz="0" w:space="0" w:color="auto"/>
            <w:bottom w:val="none" w:sz="0" w:space="0" w:color="auto"/>
            <w:right w:val="none" w:sz="0" w:space="0" w:color="auto"/>
          </w:divBdr>
        </w:div>
        <w:div w:id="116948504">
          <w:marLeft w:val="547"/>
          <w:marRight w:val="0"/>
          <w:marTop w:val="0"/>
          <w:marBottom w:val="0"/>
          <w:divBdr>
            <w:top w:val="none" w:sz="0" w:space="0" w:color="auto"/>
            <w:left w:val="none" w:sz="0" w:space="0" w:color="auto"/>
            <w:bottom w:val="none" w:sz="0" w:space="0" w:color="auto"/>
            <w:right w:val="none" w:sz="0" w:space="0" w:color="auto"/>
          </w:divBdr>
        </w:div>
        <w:div w:id="1970892144">
          <w:marLeft w:val="547"/>
          <w:marRight w:val="0"/>
          <w:marTop w:val="0"/>
          <w:marBottom w:val="0"/>
          <w:divBdr>
            <w:top w:val="none" w:sz="0" w:space="0" w:color="auto"/>
            <w:left w:val="none" w:sz="0" w:space="0" w:color="auto"/>
            <w:bottom w:val="none" w:sz="0" w:space="0" w:color="auto"/>
            <w:right w:val="none" w:sz="0" w:space="0" w:color="auto"/>
          </w:divBdr>
        </w:div>
        <w:div w:id="233859760">
          <w:marLeft w:val="547"/>
          <w:marRight w:val="0"/>
          <w:marTop w:val="0"/>
          <w:marBottom w:val="0"/>
          <w:divBdr>
            <w:top w:val="none" w:sz="0" w:space="0" w:color="auto"/>
            <w:left w:val="none" w:sz="0" w:space="0" w:color="auto"/>
            <w:bottom w:val="none" w:sz="0" w:space="0" w:color="auto"/>
            <w:right w:val="none" w:sz="0" w:space="0" w:color="auto"/>
          </w:divBdr>
        </w:div>
        <w:div w:id="1318847450">
          <w:marLeft w:val="547"/>
          <w:marRight w:val="0"/>
          <w:marTop w:val="0"/>
          <w:marBottom w:val="160"/>
          <w:divBdr>
            <w:top w:val="none" w:sz="0" w:space="0" w:color="auto"/>
            <w:left w:val="none" w:sz="0" w:space="0" w:color="auto"/>
            <w:bottom w:val="none" w:sz="0" w:space="0" w:color="auto"/>
            <w:right w:val="none" w:sz="0" w:space="0" w:color="auto"/>
          </w:divBdr>
        </w:div>
      </w:divsChild>
    </w:div>
    <w:div w:id="1441681888">
      <w:bodyDiv w:val="1"/>
      <w:marLeft w:val="0"/>
      <w:marRight w:val="0"/>
      <w:marTop w:val="0"/>
      <w:marBottom w:val="0"/>
      <w:divBdr>
        <w:top w:val="none" w:sz="0" w:space="0" w:color="auto"/>
        <w:left w:val="none" w:sz="0" w:space="0" w:color="auto"/>
        <w:bottom w:val="none" w:sz="0" w:space="0" w:color="auto"/>
        <w:right w:val="none" w:sz="0" w:space="0" w:color="auto"/>
      </w:divBdr>
    </w:div>
    <w:div w:id="1443182619">
      <w:bodyDiv w:val="1"/>
      <w:marLeft w:val="0"/>
      <w:marRight w:val="0"/>
      <w:marTop w:val="0"/>
      <w:marBottom w:val="0"/>
      <w:divBdr>
        <w:top w:val="none" w:sz="0" w:space="0" w:color="auto"/>
        <w:left w:val="none" w:sz="0" w:space="0" w:color="auto"/>
        <w:bottom w:val="none" w:sz="0" w:space="0" w:color="auto"/>
        <w:right w:val="none" w:sz="0" w:space="0" w:color="auto"/>
      </w:divBdr>
    </w:div>
    <w:div w:id="1454012858">
      <w:bodyDiv w:val="1"/>
      <w:marLeft w:val="0"/>
      <w:marRight w:val="0"/>
      <w:marTop w:val="0"/>
      <w:marBottom w:val="0"/>
      <w:divBdr>
        <w:top w:val="none" w:sz="0" w:space="0" w:color="auto"/>
        <w:left w:val="none" w:sz="0" w:space="0" w:color="auto"/>
        <w:bottom w:val="none" w:sz="0" w:space="0" w:color="auto"/>
        <w:right w:val="none" w:sz="0" w:space="0" w:color="auto"/>
      </w:divBdr>
    </w:div>
    <w:div w:id="1461876765">
      <w:bodyDiv w:val="1"/>
      <w:marLeft w:val="0"/>
      <w:marRight w:val="0"/>
      <w:marTop w:val="0"/>
      <w:marBottom w:val="0"/>
      <w:divBdr>
        <w:top w:val="none" w:sz="0" w:space="0" w:color="auto"/>
        <w:left w:val="none" w:sz="0" w:space="0" w:color="auto"/>
        <w:bottom w:val="none" w:sz="0" w:space="0" w:color="auto"/>
        <w:right w:val="none" w:sz="0" w:space="0" w:color="auto"/>
      </w:divBdr>
    </w:div>
    <w:div w:id="1464226907">
      <w:bodyDiv w:val="1"/>
      <w:marLeft w:val="0"/>
      <w:marRight w:val="0"/>
      <w:marTop w:val="0"/>
      <w:marBottom w:val="0"/>
      <w:divBdr>
        <w:top w:val="none" w:sz="0" w:space="0" w:color="auto"/>
        <w:left w:val="none" w:sz="0" w:space="0" w:color="auto"/>
        <w:bottom w:val="none" w:sz="0" w:space="0" w:color="auto"/>
        <w:right w:val="none" w:sz="0" w:space="0" w:color="auto"/>
      </w:divBdr>
    </w:div>
    <w:div w:id="1472402661">
      <w:bodyDiv w:val="1"/>
      <w:marLeft w:val="0"/>
      <w:marRight w:val="0"/>
      <w:marTop w:val="0"/>
      <w:marBottom w:val="0"/>
      <w:divBdr>
        <w:top w:val="none" w:sz="0" w:space="0" w:color="auto"/>
        <w:left w:val="none" w:sz="0" w:space="0" w:color="auto"/>
        <w:bottom w:val="none" w:sz="0" w:space="0" w:color="auto"/>
        <w:right w:val="none" w:sz="0" w:space="0" w:color="auto"/>
      </w:divBdr>
    </w:div>
    <w:div w:id="1493521007">
      <w:bodyDiv w:val="1"/>
      <w:marLeft w:val="0"/>
      <w:marRight w:val="0"/>
      <w:marTop w:val="0"/>
      <w:marBottom w:val="0"/>
      <w:divBdr>
        <w:top w:val="none" w:sz="0" w:space="0" w:color="auto"/>
        <w:left w:val="none" w:sz="0" w:space="0" w:color="auto"/>
        <w:bottom w:val="none" w:sz="0" w:space="0" w:color="auto"/>
        <w:right w:val="none" w:sz="0" w:space="0" w:color="auto"/>
      </w:divBdr>
    </w:div>
    <w:div w:id="1500194557">
      <w:bodyDiv w:val="1"/>
      <w:marLeft w:val="0"/>
      <w:marRight w:val="0"/>
      <w:marTop w:val="0"/>
      <w:marBottom w:val="0"/>
      <w:divBdr>
        <w:top w:val="none" w:sz="0" w:space="0" w:color="auto"/>
        <w:left w:val="none" w:sz="0" w:space="0" w:color="auto"/>
        <w:bottom w:val="none" w:sz="0" w:space="0" w:color="auto"/>
        <w:right w:val="none" w:sz="0" w:space="0" w:color="auto"/>
      </w:divBdr>
    </w:div>
    <w:div w:id="1532373383">
      <w:bodyDiv w:val="1"/>
      <w:marLeft w:val="0"/>
      <w:marRight w:val="0"/>
      <w:marTop w:val="0"/>
      <w:marBottom w:val="0"/>
      <w:divBdr>
        <w:top w:val="none" w:sz="0" w:space="0" w:color="auto"/>
        <w:left w:val="none" w:sz="0" w:space="0" w:color="auto"/>
        <w:bottom w:val="none" w:sz="0" w:space="0" w:color="auto"/>
        <w:right w:val="none" w:sz="0" w:space="0" w:color="auto"/>
      </w:divBdr>
    </w:div>
    <w:div w:id="1586305034">
      <w:bodyDiv w:val="1"/>
      <w:marLeft w:val="0"/>
      <w:marRight w:val="0"/>
      <w:marTop w:val="0"/>
      <w:marBottom w:val="0"/>
      <w:divBdr>
        <w:top w:val="none" w:sz="0" w:space="0" w:color="auto"/>
        <w:left w:val="none" w:sz="0" w:space="0" w:color="auto"/>
        <w:bottom w:val="none" w:sz="0" w:space="0" w:color="auto"/>
        <w:right w:val="none" w:sz="0" w:space="0" w:color="auto"/>
      </w:divBdr>
    </w:div>
    <w:div w:id="1611275686">
      <w:bodyDiv w:val="1"/>
      <w:marLeft w:val="0"/>
      <w:marRight w:val="0"/>
      <w:marTop w:val="0"/>
      <w:marBottom w:val="0"/>
      <w:divBdr>
        <w:top w:val="none" w:sz="0" w:space="0" w:color="auto"/>
        <w:left w:val="none" w:sz="0" w:space="0" w:color="auto"/>
        <w:bottom w:val="none" w:sz="0" w:space="0" w:color="auto"/>
        <w:right w:val="none" w:sz="0" w:space="0" w:color="auto"/>
      </w:divBdr>
    </w:div>
    <w:div w:id="1617180528">
      <w:bodyDiv w:val="1"/>
      <w:marLeft w:val="0"/>
      <w:marRight w:val="0"/>
      <w:marTop w:val="0"/>
      <w:marBottom w:val="0"/>
      <w:divBdr>
        <w:top w:val="none" w:sz="0" w:space="0" w:color="auto"/>
        <w:left w:val="none" w:sz="0" w:space="0" w:color="auto"/>
        <w:bottom w:val="none" w:sz="0" w:space="0" w:color="auto"/>
        <w:right w:val="none" w:sz="0" w:space="0" w:color="auto"/>
      </w:divBdr>
    </w:div>
    <w:div w:id="1644651663">
      <w:bodyDiv w:val="1"/>
      <w:marLeft w:val="0"/>
      <w:marRight w:val="0"/>
      <w:marTop w:val="0"/>
      <w:marBottom w:val="0"/>
      <w:divBdr>
        <w:top w:val="none" w:sz="0" w:space="0" w:color="auto"/>
        <w:left w:val="none" w:sz="0" w:space="0" w:color="auto"/>
        <w:bottom w:val="none" w:sz="0" w:space="0" w:color="auto"/>
        <w:right w:val="none" w:sz="0" w:space="0" w:color="auto"/>
      </w:divBdr>
    </w:div>
    <w:div w:id="1656298648">
      <w:bodyDiv w:val="1"/>
      <w:marLeft w:val="0"/>
      <w:marRight w:val="0"/>
      <w:marTop w:val="0"/>
      <w:marBottom w:val="0"/>
      <w:divBdr>
        <w:top w:val="none" w:sz="0" w:space="0" w:color="auto"/>
        <w:left w:val="none" w:sz="0" w:space="0" w:color="auto"/>
        <w:bottom w:val="none" w:sz="0" w:space="0" w:color="auto"/>
        <w:right w:val="none" w:sz="0" w:space="0" w:color="auto"/>
      </w:divBdr>
    </w:div>
    <w:div w:id="1664894079">
      <w:bodyDiv w:val="1"/>
      <w:marLeft w:val="0"/>
      <w:marRight w:val="0"/>
      <w:marTop w:val="0"/>
      <w:marBottom w:val="0"/>
      <w:divBdr>
        <w:top w:val="none" w:sz="0" w:space="0" w:color="auto"/>
        <w:left w:val="none" w:sz="0" w:space="0" w:color="auto"/>
        <w:bottom w:val="none" w:sz="0" w:space="0" w:color="auto"/>
        <w:right w:val="none" w:sz="0" w:space="0" w:color="auto"/>
      </w:divBdr>
    </w:div>
    <w:div w:id="1669745020">
      <w:bodyDiv w:val="1"/>
      <w:marLeft w:val="0"/>
      <w:marRight w:val="0"/>
      <w:marTop w:val="0"/>
      <w:marBottom w:val="0"/>
      <w:divBdr>
        <w:top w:val="none" w:sz="0" w:space="0" w:color="auto"/>
        <w:left w:val="none" w:sz="0" w:space="0" w:color="auto"/>
        <w:bottom w:val="none" w:sz="0" w:space="0" w:color="auto"/>
        <w:right w:val="none" w:sz="0" w:space="0" w:color="auto"/>
      </w:divBdr>
    </w:div>
    <w:div w:id="1674458235">
      <w:bodyDiv w:val="1"/>
      <w:marLeft w:val="0"/>
      <w:marRight w:val="0"/>
      <w:marTop w:val="0"/>
      <w:marBottom w:val="0"/>
      <w:divBdr>
        <w:top w:val="none" w:sz="0" w:space="0" w:color="auto"/>
        <w:left w:val="none" w:sz="0" w:space="0" w:color="auto"/>
        <w:bottom w:val="none" w:sz="0" w:space="0" w:color="auto"/>
        <w:right w:val="none" w:sz="0" w:space="0" w:color="auto"/>
      </w:divBdr>
    </w:div>
    <w:div w:id="1678339531">
      <w:bodyDiv w:val="1"/>
      <w:marLeft w:val="0"/>
      <w:marRight w:val="0"/>
      <w:marTop w:val="0"/>
      <w:marBottom w:val="0"/>
      <w:divBdr>
        <w:top w:val="none" w:sz="0" w:space="0" w:color="auto"/>
        <w:left w:val="none" w:sz="0" w:space="0" w:color="auto"/>
        <w:bottom w:val="none" w:sz="0" w:space="0" w:color="auto"/>
        <w:right w:val="none" w:sz="0" w:space="0" w:color="auto"/>
      </w:divBdr>
    </w:div>
    <w:div w:id="1678845520">
      <w:bodyDiv w:val="1"/>
      <w:marLeft w:val="0"/>
      <w:marRight w:val="0"/>
      <w:marTop w:val="0"/>
      <w:marBottom w:val="0"/>
      <w:divBdr>
        <w:top w:val="none" w:sz="0" w:space="0" w:color="auto"/>
        <w:left w:val="none" w:sz="0" w:space="0" w:color="auto"/>
        <w:bottom w:val="none" w:sz="0" w:space="0" w:color="auto"/>
        <w:right w:val="none" w:sz="0" w:space="0" w:color="auto"/>
      </w:divBdr>
    </w:div>
    <w:div w:id="1683162477">
      <w:bodyDiv w:val="1"/>
      <w:marLeft w:val="0"/>
      <w:marRight w:val="0"/>
      <w:marTop w:val="0"/>
      <w:marBottom w:val="0"/>
      <w:divBdr>
        <w:top w:val="none" w:sz="0" w:space="0" w:color="auto"/>
        <w:left w:val="none" w:sz="0" w:space="0" w:color="auto"/>
        <w:bottom w:val="none" w:sz="0" w:space="0" w:color="auto"/>
        <w:right w:val="none" w:sz="0" w:space="0" w:color="auto"/>
      </w:divBdr>
    </w:div>
    <w:div w:id="1703094607">
      <w:bodyDiv w:val="1"/>
      <w:marLeft w:val="0"/>
      <w:marRight w:val="0"/>
      <w:marTop w:val="0"/>
      <w:marBottom w:val="0"/>
      <w:divBdr>
        <w:top w:val="none" w:sz="0" w:space="0" w:color="auto"/>
        <w:left w:val="none" w:sz="0" w:space="0" w:color="auto"/>
        <w:bottom w:val="none" w:sz="0" w:space="0" w:color="auto"/>
        <w:right w:val="none" w:sz="0" w:space="0" w:color="auto"/>
      </w:divBdr>
    </w:div>
    <w:div w:id="1710300792">
      <w:bodyDiv w:val="1"/>
      <w:marLeft w:val="0"/>
      <w:marRight w:val="0"/>
      <w:marTop w:val="0"/>
      <w:marBottom w:val="0"/>
      <w:divBdr>
        <w:top w:val="none" w:sz="0" w:space="0" w:color="auto"/>
        <w:left w:val="none" w:sz="0" w:space="0" w:color="auto"/>
        <w:bottom w:val="none" w:sz="0" w:space="0" w:color="auto"/>
        <w:right w:val="none" w:sz="0" w:space="0" w:color="auto"/>
      </w:divBdr>
    </w:div>
    <w:div w:id="1712147059">
      <w:bodyDiv w:val="1"/>
      <w:marLeft w:val="0"/>
      <w:marRight w:val="0"/>
      <w:marTop w:val="0"/>
      <w:marBottom w:val="0"/>
      <w:divBdr>
        <w:top w:val="none" w:sz="0" w:space="0" w:color="auto"/>
        <w:left w:val="none" w:sz="0" w:space="0" w:color="auto"/>
        <w:bottom w:val="none" w:sz="0" w:space="0" w:color="auto"/>
        <w:right w:val="none" w:sz="0" w:space="0" w:color="auto"/>
      </w:divBdr>
    </w:div>
    <w:div w:id="1731031457">
      <w:bodyDiv w:val="1"/>
      <w:marLeft w:val="0"/>
      <w:marRight w:val="0"/>
      <w:marTop w:val="0"/>
      <w:marBottom w:val="0"/>
      <w:divBdr>
        <w:top w:val="none" w:sz="0" w:space="0" w:color="auto"/>
        <w:left w:val="none" w:sz="0" w:space="0" w:color="auto"/>
        <w:bottom w:val="none" w:sz="0" w:space="0" w:color="auto"/>
        <w:right w:val="none" w:sz="0" w:space="0" w:color="auto"/>
      </w:divBdr>
    </w:div>
    <w:div w:id="1775899571">
      <w:bodyDiv w:val="1"/>
      <w:marLeft w:val="0"/>
      <w:marRight w:val="0"/>
      <w:marTop w:val="0"/>
      <w:marBottom w:val="0"/>
      <w:divBdr>
        <w:top w:val="none" w:sz="0" w:space="0" w:color="auto"/>
        <w:left w:val="none" w:sz="0" w:space="0" w:color="auto"/>
        <w:bottom w:val="none" w:sz="0" w:space="0" w:color="auto"/>
        <w:right w:val="none" w:sz="0" w:space="0" w:color="auto"/>
      </w:divBdr>
    </w:div>
    <w:div w:id="1838307074">
      <w:bodyDiv w:val="1"/>
      <w:marLeft w:val="0"/>
      <w:marRight w:val="0"/>
      <w:marTop w:val="0"/>
      <w:marBottom w:val="0"/>
      <w:divBdr>
        <w:top w:val="none" w:sz="0" w:space="0" w:color="auto"/>
        <w:left w:val="none" w:sz="0" w:space="0" w:color="auto"/>
        <w:bottom w:val="none" w:sz="0" w:space="0" w:color="auto"/>
        <w:right w:val="none" w:sz="0" w:space="0" w:color="auto"/>
      </w:divBdr>
    </w:div>
    <w:div w:id="1896698676">
      <w:bodyDiv w:val="1"/>
      <w:marLeft w:val="0"/>
      <w:marRight w:val="0"/>
      <w:marTop w:val="0"/>
      <w:marBottom w:val="0"/>
      <w:divBdr>
        <w:top w:val="none" w:sz="0" w:space="0" w:color="auto"/>
        <w:left w:val="none" w:sz="0" w:space="0" w:color="auto"/>
        <w:bottom w:val="none" w:sz="0" w:space="0" w:color="auto"/>
        <w:right w:val="none" w:sz="0" w:space="0" w:color="auto"/>
      </w:divBdr>
    </w:div>
    <w:div w:id="1917594784">
      <w:bodyDiv w:val="1"/>
      <w:marLeft w:val="0"/>
      <w:marRight w:val="0"/>
      <w:marTop w:val="0"/>
      <w:marBottom w:val="0"/>
      <w:divBdr>
        <w:top w:val="none" w:sz="0" w:space="0" w:color="auto"/>
        <w:left w:val="none" w:sz="0" w:space="0" w:color="auto"/>
        <w:bottom w:val="none" w:sz="0" w:space="0" w:color="auto"/>
        <w:right w:val="none" w:sz="0" w:space="0" w:color="auto"/>
      </w:divBdr>
    </w:div>
    <w:div w:id="1937131679">
      <w:bodyDiv w:val="1"/>
      <w:marLeft w:val="0"/>
      <w:marRight w:val="0"/>
      <w:marTop w:val="0"/>
      <w:marBottom w:val="0"/>
      <w:divBdr>
        <w:top w:val="none" w:sz="0" w:space="0" w:color="auto"/>
        <w:left w:val="none" w:sz="0" w:space="0" w:color="auto"/>
        <w:bottom w:val="none" w:sz="0" w:space="0" w:color="auto"/>
        <w:right w:val="none" w:sz="0" w:space="0" w:color="auto"/>
      </w:divBdr>
    </w:div>
    <w:div w:id="1944026889">
      <w:bodyDiv w:val="1"/>
      <w:marLeft w:val="0"/>
      <w:marRight w:val="0"/>
      <w:marTop w:val="0"/>
      <w:marBottom w:val="0"/>
      <w:divBdr>
        <w:top w:val="none" w:sz="0" w:space="0" w:color="auto"/>
        <w:left w:val="none" w:sz="0" w:space="0" w:color="auto"/>
        <w:bottom w:val="none" w:sz="0" w:space="0" w:color="auto"/>
        <w:right w:val="none" w:sz="0" w:space="0" w:color="auto"/>
      </w:divBdr>
    </w:div>
    <w:div w:id="1944192299">
      <w:bodyDiv w:val="1"/>
      <w:marLeft w:val="0"/>
      <w:marRight w:val="0"/>
      <w:marTop w:val="0"/>
      <w:marBottom w:val="0"/>
      <w:divBdr>
        <w:top w:val="none" w:sz="0" w:space="0" w:color="auto"/>
        <w:left w:val="none" w:sz="0" w:space="0" w:color="auto"/>
        <w:bottom w:val="none" w:sz="0" w:space="0" w:color="auto"/>
        <w:right w:val="none" w:sz="0" w:space="0" w:color="auto"/>
      </w:divBdr>
    </w:div>
    <w:div w:id="1958944822">
      <w:bodyDiv w:val="1"/>
      <w:marLeft w:val="0"/>
      <w:marRight w:val="0"/>
      <w:marTop w:val="0"/>
      <w:marBottom w:val="0"/>
      <w:divBdr>
        <w:top w:val="none" w:sz="0" w:space="0" w:color="auto"/>
        <w:left w:val="none" w:sz="0" w:space="0" w:color="auto"/>
        <w:bottom w:val="none" w:sz="0" w:space="0" w:color="auto"/>
        <w:right w:val="none" w:sz="0" w:space="0" w:color="auto"/>
      </w:divBdr>
    </w:div>
    <w:div w:id="1993868767">
      <w:bodyDiv w:val="1"/>
      <w:marLeft w:val="0"/>
      <w:marRight w:val="0"/>
      <w:marTop w:val="0"/>
      <w:marBottom w:val="0"/>
      <w:divBdr>
        <w:top w:val="none" w:sz="0" w:space="0" w:color="auto"/>
        <w:left w:val="none" w:sz="0" w:space="0" w:color="auto"/>
        <w:bottom w:val="none" w:sz="0" w:space="0" w:color="auto"/>
        <w:right w:val="none" w:sz="0" w:space="0" w:color="auto"/>
      </w:divBdr>
    </w:div>
    <w:div w:id="1995597644">
      <w:bodyDiv w:val="1"/>
      <w:marLeft w:val="0"/>
      <w:marRight w:val="0"/>
      <w:marTop w:val="0"/>
      <w:marBottom w:val="0"/>
      <w:divBdr>
        <w:top w:val="none" w:sz="0" w:space="0" w:color="auto"/>
        <w:left w:val="none" w:sz="0" w:space="0" w:color="auto"/>
        <w:bottom w:val="none" w:sz="0" w:space="0" w:color="auto"/>
        <w:right w:val="none" w:sz="0" w:space="0" w:color="auto"/>
      </w:divBdr>
    </w:div>
    <w:div w:id="2024045938">
      <w:bodyDiv w:val="1"/>
      <w:marLeft w:val="0"/>
      <w:marRight w:val="0"/>
      <w:marTop w:val="0"/>
      <w:marBottom w:val="0"/>
      <w:divBdr>
        <w:top w:val="none" w:sz="0" w:space="0" w:color="auto"/>
        <w:left w:val="none" w:sz="0" w:space="0" w:color="auto"/>
        <w:bottom w:val="none" w:sz="0" w:space="0" w:color="auto"/>
        <w:right w:val="none" w:sz="0" w:space="0" w:color="auto"/>
      </w:divBdr>
    </w:div>
    <w:div w:id="2044012614">
      <w:bodyDiv w:val="1"/>
      <w:marLeft w:val="0"/>
      <w:marRight w:val="0"/>
      <w:marTop w:val="0"/>
      <w:marBottom w:val="0"/>
      <w:divBdr>
        <w:top w:val="none" w:sz="0" w:space="0" w:color="auto"/>
        <w:left w:val="none" w:sz="0" w:space="0" w:color="auto"/>
        <w:bottom w:val="none" w:sz="0" w:space="0" w:color="auto"/>
        <w:right w:val="none" w:sz="0" w:space="0" w:color="auto"/>
      </w:divBdr>
    </w:div>
    <w:div w:id="2049798152">
      <w:bodyDiv w:val="1"/>
      <w:marLeft w:val="0"/>
      <w:marRight w:val="0"/>
      <w:marTop w:val="0"/>
      <w:marBottom w:val="0"/>
      <w:divBdr>
        <w:top w:val="none" w:sz="0" w:space="0" w:color="auto"/>
        <w:left w:val="none" w:sz="0" w:space="0" w:color="auto"/>
        <w:bottom w:val="none" w:sz="0" w:space="0" w:color="auto"/>
        <w:right w:val="none" w:sz="0" w:space="0" w:color="auto"/>
      </w:divBdr>
    </w:div>
    <w:div w:id="2079091455">
      <w:bodyDiv w:val="1"/>
      <w:marLeft w:val="0"/>
      <w:marRight w:val="0"/>
      <w:marTop w:val="0"/>
      <w:marBottom w:val="0"/>
      <w:divBdr>
        <w:top w:val="none" w:sz="0" w:space="0" w:color="auto"/>
        <w:left w:val="none" w:sz="0" w:space="0" w:color="auto"/>
        <w:bottom w:val="none" w:sz="0" w:space="0" w:color="auto"/>
        <w:right w:val="none" w:sz="0" w:space="0" w:color="auto"/>
      </w:divBdr>
    </w:div>
    <w:div w:id="2079358191">
      <w:bodyDiv w:val="1"/>
      <w:marLeft w:val="0"/>
      <w:marRight w:val="0"/>
      <w:marTop w:val="0"/>
      <w:marBottom w:val="0"/>
      <w:divBdr>
        <w:top w:val="none" w:sz="0" w:space="0" w:color="auto"/>
        <w:left w:val="none" w:sz="0" w:space="0" w:color="auto"/>
        <w:bottom w:val="none" w:sz="0" w:space="0" w:color="auto"/>
        <w:right w:val="none" w:sz="0" w:space="0" w:color="auto"/>
      </w:divBdr>
    </w:div>
    <w:div w:id="21423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yperlink" Target="https://directory.atoda.org.au/" TargetMode="External"/><Relationship Id="rId3" Type="http://schemas.openxmlformats.org/officeDocument/2006/relationships/customXml" Target="../customXml/item3.xml"/><Relationship Id="rId21" Type="http://schemas.openxmlformats.org/officeDocument/2006/relationships/header" Target="header5.xml"/><Relationship Id="rId34" Type="http://schemas.microsoft.com/office/2007/relationships/hdphoto" Target="media/hdphoto1.wdp"/><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image" Target="media/image3.png"/><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act.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yperlink" Target="https://directory.atoda.org.au/" TargetMode="External"/><Relationship Id="rId5" Type="http://schemas.openxmlformats.org/officeDocument/2006/relationships/numbering" Target="numbering.xml"/><Relationship Id="rId15" Type="http://schemas.openxmlformats.org/officeDocument/2006/relationships/hyperlink" Target="http://www.relayservice.com.au" TargetMode="External"/><Relationship Id="rId23"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lthACT@act.gov.au" TargetMode="External"/><Relationship Id="rId22" Type="http://schemas.openxmlformats.org/officeDocument/2006/relationships/header" Target="header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ACTH Colours">
      <a:dk1>
        <a:srgbClr val="3C3C3C"/>
      </a:dk1>
      <a:lt1>
        <a:sysClr val="window" lastClr="FFFFFF"/>
      </a:lt1>
      <a:dk2>
        <a:srgbClr val="1F497D"/>
      </a:dk2>
      <a:lt2>
        <a:srgbClr val="EEECE1"/>
      </a:lt2>
      <a:accent1>
        <a:srgbClr val="002677"/>
      </a:accent1>
      <a:accent2>
        <a:srgbClr val="87D1D4"/>
      </a:accent2>
      <a:accent3>
        <a:srgbClr val="414042"/>
      </a:accent3>
      <a:accent4>
        <a:srgbClr val="007C75"/>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4" ma:contentTypeDescription="Create a new document." ma:contentTypeScope="" ma:versionID="57a100798adcc29ee3a050cbf76c1b0c">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df203c2a3c173520a8c78e3f73b14466"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10</b:Tag>
    <b:SourceType>InternetSite</b:SourceType>
    <b:Guid>{96793AA4-21F9-49DC-A9D7-3CA03059FFEA}</b:Guid>
    <b:Author>
      <b:Author>
        <b:NameList>
          <b:Person>
            <b:Last>Murray</b:Last>
            <b:First>Krystina</b:First>
          </b:Person>
        </b:NameList>
      </b:Author>
    </b:Author>
    <b:Title>Disability and Addiction</b:Title>
    <b:InternetSiteTitle>Addiction Centre: Your Guide for Addiction and Recovery</b:InternetSiteTitle>
    <b:Year>2021</b:Year>
    <b:URL>https://www.addictioncenter.com/addiction/disability/</b:URL>
    <b:RefOrder>1</b:RefOrder>
  </b:Source>
  <b:Source>
    <b:Tag>1</b:Tag>
    <b:SourceType>Report</b:SourceType>
    <b:Guid>{413510DF-F084-4C37-9342-4BEA3A23533F}</b:Guid>
    <b:Author>
      <b:Author>
        <b:Corporate>Australian Institute of Health and Welfare</b:Corporate>
      </b:Author>
    </b:Author>
    <b:Title>National Drug Strategy Household Survey 2019</b:Title>
    <b:Year>2020</b:Year>
    <b:RefOrder>2</b:RefOrder>
  </b:Source>
  <b:Source>
    <b:Tag>16</b:Tag>
    <b:SourceType>InternetSite</b:SourceType>
    <b:Guid>{66B81B8A-E964-4C2A-8135-A64230456098}</b:Guid>
    <b:Author>
      <b:Author>
        <b:Corporate>Australian Bureau of Statistics</b:Corporate>
      </b:Author>
    </b:Author>
    <b:Title>Canberra: 2016 Census All Persons QuickStats</b:Title>
    <b:Year>2016</b:Year>
    <b:URL>https://www.abs.gov.au/census/find-census-data/quickstats/2016/CED801</b:URL>
    <b:RefOrder>3</b:RefOrder>
  </b:Source>
  <b:Source>
    <b:Tag>11</b:Tag>
    <b:SourceType>Report</b:SourceType>
    <b:Guid>{1CF7FC57-0D18-4806-8254-337AB522D10C}</b:Guid>
    <b:Title>Older People's Drug and Alcohol Project</b:Title>
    <b:Year>2015</b:Year>
    <b:Author>
      <b:Author>
        <b:Corporate>NSW Ministry of Health</b:Corporate>
      </b:Author>
    </b:Author>
    <b:RefOrder>4</b:RefOrder>
  </b:Source>
  <b:Source>
    <b:Tag>12</b:Tag>
    <b:SourceType>InternetSite</b:SourceType>
    <b:Guid>{16C9EF8F-CBC5-4959-BFAB-7D5BEF2F3D9D}</b:Guid>
    <b:Title>Estimated Resident Population</b:Title>
    <b:Year>2021</b:Year>
    <b:Author>
      <b:Author>
        <b:Corporate>ACT Health Directorate</b:Corporate>
      </b:Author>
    </b:Author>
    <b:InternetSiteTitle>Statistics and Indicators</b:InternetSiteTitle>
    <b:URL>https://health.act.gov.au/about-our-health-system/data-and-publications/healthstats/statistics-and-indicators/estimated-0</b:URL>
    <b:RefOrder>5</b:RefOrder>
  </b:Source>
  <b:Source>
    <b:Tag>2</b:Tag>
    <b:SourceType>Report</b:SourceType>
    <b:Guid>{7C0CB35B-58EC-445C-962F-D701D01C86CA}</b:Guid>
    <b:Author>
      <b:Author>
        <b:NameList>
          <b:Person>
            <b:Last>Sutherland</b:Last>
            <b:First>Rachel,</b:First>
            <b:Middle>Julia Uporova, Udesha Chandrasena, Olivia Price, Antonia Karlsson, Daisy Gibbs, Rosie Swanton, Raimondo Bruno, Paul Dietze, Simon Lenton, Caroline Salom, Catherine Daly, Natalie Thomas and Amy Peacock</b:Middle>
          </b:Person>
        </b:NameList>
      </b:Author>
    </b:Author>
    <b:Title>Australian Drug Trends 2021: Key Findings from the National Illicit Drug Reporting System (IDRS) Interviews</b:Title>
    <b:Year>2021</b:Year>
    <b:Publisher>UNSW Sydney</b:Publisher>
    <b:City>Sydney</b:City>
    <b:RefOrder>6</b:RefOrder>
  </b:Source>
  <b:Source>
    <b:Tag>17</b:Tag>
    <b:SourceType>InternetSite</b:SourceType>
    <b:Guid>{18D73787-0137-4B84-9FB6-75EE27ED7913}</b:Guid>
    <b:Title>Young People's Alcohol and Other Drugs Use</b:Title>
    <b:Year>2022</b:Year>
    <b:Author>
      <b:Author>
        <b:Corporate>Queensland Government</b:Corporate>
      </b:Author>
    </b:Author>
    <b:InternetSiteTitle>Child Safety Practise Manual</b:InternetSiteTitle>
    <b:URL>https://cspm.csyw.qld.gov.au/practice-kits/alcohol-and-other-drugs/working-with-young-people-with-problematic-aod-use/seeing-and-understanding/young-people-s-aod-use?msclkid=c66fc284d0f311ec9250274618b93f41</b:URL>
    <b:RefOrder>7</b:RefOrder>
  </b:Source>
  <b:Source>
    <b:Tag>18</b:Tag>
    <b:SourceType>InternetSite</b:SourceType>
    <b:Guid>{EF421834-A4ED-41FB-8BC9-3918F2837C68}</b:Guid>
    <b:Author>
      <b:Author>
        <b:Corporate>Australian Institute of Health and Welfare</b:Corporate>
      </b:Author>
    </b:Author>
    <b:Title>Alcohol and Other Drugs Treatment Services</b:Title>
    <b:InternetSiteTitle>AIHW Australia's Health</b:InternetSiteTitle>
    <b:Year>2022</b:Year>
    <b:URL>https://www.aihw.gov.au/reports/australias-health/alcohol-and-other-drug-treatment-services</b:URL>
    <b:RefOrder>8</b:RefOrder>
  </b:Source>
  <b:Source>
    <b:Tag>19</b:Tag>
    <b:SourceType>InternetSite</b:SourceType>
    <b:Guid>{A5BD3E56-E584-4335-9978-56191810E8DC}</b:Guid>
    <b:Author>
      <b:Author>
        <b:Corporate>Australia Institute of Health and Welfare</b:Corporate>
      </b:Author>
    </b:Author>
    <b:Title>Alcohol, Tobacco and Other Drugs in Australia</b:Title>
    <b:InternetSiteTitle>AIHW Alcohol, Tobacco and Other Drugs in Australia</b:InternetSiteTitle>
    <b:Year>2022</b:Year>
    <b:URL>https://www.aihw.gov.au/reports/alcohol/alcohol-tobacco-other-drugs-australia/contents/priority-populations/people-in-contact-with-the-criminal-justice-system?msclkid=3577be0ad0f411ecb18d5321216d8da4</b:URL>
    <b:RefOrder>9</b:RefOrder>
  </b:Source>
  <b:Source>
    <b:Tag>21</b:Tag>
    <b:SourceType>InternetSite</b:SourceType>
    <b:Guid>{6C95C9F2-8FC4-4A40-91FA-46FBA04FBAE1}</b:Guid>
    <b:Author>
      <b:Author>
        <b:Corporate>Victoria State Government</b:Corporate>
      </b:Author>
    </b:Author>
    <b:Title>AOD and Family Violence</b:Title>
    <b:InternetSiteTitle>The Victorian Alcohol and Other Drug Association Inc.</b:InternetSiteTitle>
    <b:Year>n.d.</b:Year>
    <b:URL>https://www.vaada.org.au/family-violence/aod-and-family-violence/</b:URL>
    <b:RefOrder>10</b:RefOrder>
  </b:Source>
  <b:Source>
    <b:Tag>22</b:Tag>
    <b:SourceType>InternetSite</b:SourceType>
    <b:Guid>{BC8BD6CE-907E-4828-B0C7-0F15D628215D}</b:Guid>
    <b:Author>
      <b:Author>
        <b:Corporate>University of Sydney</b:Corporate>
      </b:Author>
    </b:Author>
    <b:Title>Domestic and Family Violence</b:Title>
    <b:InternetSiteTitle>Comorbidity Guidelines</b:InternetSiteTitle>
    <b:Year>n.d.</b:Year>
    <b:URL>https://comorbidityguidelines.org.au/b3-risk-assessments/domestic-and-family-violence</b:URL>
    <b:RefOrder>11</b:RefOrder>
  </b:Source>
  <b:Source>
    <b:Tag>3</b:Tag>
    <b:SourceType>Report</b:SourceType>
    <b:Guid>{F36495B8-2214-4DBE-81AA-DDCAF712F4FD}</b:Guid>
    <b:Author>
      <b:Author>
        <b:NameList>
          <b:Person>
            <b:Last>Uporova</b:Last>
            <b:First>Julia,</b:First>
            <b:Middle>Olivia Price, Antonia Karlsson, and Amy Peacock</b:Middle>
          </b:Person>
        </b:NameList>
      </b:Author>
    </b:Author>
    <b:Title>Australian Capital Territory Drug Trends 2020: Key Findings from the Illicit Drug Reporting System (IDRS) Interviews</b:Title>
    <b:Year>2020</b:Year>
    <b:Publisher>National Drug and Alcohol Research Centre, UNSW Sydney</b:Publisher>
    <b:City>Sydney</b:City>
    <b:DOI>http://doi.org/10.26190/jpxh-t685</b:DOI>
    <b:RefOrder>12</b:RefOrder>
  </b:Source>
  <b:Source>
    <b:Tag>4</b:Tag>
    <b:SourceType>DocumentFromInternetSite</b:SourceType>
    <b:Guid>{7B90951D-5CF3-4B64-982E-189708B4A26D}</b:Guid>
    <b:Title>A Submission by the Alcohol, Tobacco and Other Drugs Council Tas, Inc. (ATDC)</b:Title>
    <b:Year>2013</b:Year>
    <b:Author>
      <b:Author>
        <b:Corporate>Alcohol, Tobacco and Other Drugs Council Tas Inc. (ATDC)</b:Corporate>
      </b:Author>
    </b:Author>
    <b:CountryRegion>Tasmania</b:CountryRegion>
    <b:URL>https://www.parliament.tas.gov.au/ctee/Joint/Submissions/No.%207%20-%20Alcohol,%20Tobacco%20&amp;%20other%20Drugs%20Council%20Tas%20Inc..pdf</b:URL>
    <b:RefOrder>13</b:RefOrder>
  </b:Source>
  <b:Source>
    <b:Tag>5</b:Tag>
    <b:SourceType>Report</b:SourceType>
    <b:Guid>{CB4D7534-5DBD-4B7F-AC0C-1FC046573503}</b:Guid>
    <b:Title>Demand and Service Modelling Project</b:Title>
    <b:Year>2021</b:Year>
    <b:Author>
      <b:Author>
        <b:Corporate>Mellor, Richard and Ritter, Allison</b:Corporate>
      </b:Author>
    </b:Author>
    <b:Publisher>Social Policy Research Centre, UNSW</b:Publisher>
    <b:RefOrder>14</b:RefOrder>
  </b:Source>
  <b:Source>
    <b:Tag>6</b:Tag>
    <b:SourceType>Report</b:SourceType>
    <b:Guid>{F22A1B1B-99A5-4F34-8858-DBC91F8F41BD}</b:Guid>
    <b:Author>
      <b:Author>
        <b:Corporate>Australian Institute of Health and Welfare</b:Corporate>
      </b:Author>
    </b:Author>
    <b:Title>Australian Burden of Disease Study: Impact and Causes of Illness and Death in Aboriginal and Torres Strait Islander People 2018</b:Title>
    <b:Year>2022</b:Year>
    <b:RefOrder>15</b:RefOrder>
  </b:Source>
  <b:Source>
    <b:Tag>7</b:Tag>
    <b:SourceType>Report</b:SourceType>
    <b:Guid>{2524366B-3D12-4582-A9E4-80B5896BE7CC}</b:Guid>
    <b:Author>
      <b:Author>
        <b:Corporate>Australian Institute of Health and Welfare</b:Corporate>
      </b:Author>
    </b:Author>
    <b:Title>Australia Burden of Disease Study: Impacts and Causes of Illness and Death in Australia</b:Title>
    <b:Year>2018</b:Year>
    <b:RefOrder>16</b:RefOrder>
  </b:Source>
  <b:Source>
    <b:Tag>9</b:Tag>
    <b:SourceType>InternetSite</b:SourceType>
    <b:Guid>{EDF48B54-0636-4800-AF0D-C4527CCEC0B1}</b:Guid>
    <b:Title>Codeine</b:Title>
    <b:Year>2019</b:Year>
    <b:Author>
      <b:Author>
        <b:Corporate>Alcohol and Drug Foundation</b:Corporate>
      </b:Author>
    </b:Author>
    <b:InternetSiteTitle>Alcohol and Drug Foundation</b:InternetSiteTitle>
    <b:URL>https://adf.org.au/drug-facts/codeine/#:~:text=Codeine%20is%20an%20opioid.%20Opioids%20interact%20with%20opioid,from%20various%20conditions%2C%20including%3A%20mild%20to%20moderate%20pain</b:URL>
    <b:RefOrder>17</b:RefOrder>
  </b:Source>
  <b:Source>
    <b:Tag>Sar21</b:Tag>
    <b:SourceType>JournalArticle</b:SourceType>
    <b:Guid>{5FC825C8-D340-4E17-9DAF-8EB9B2228607}</b:Guid>
    <b:Title>Mental and physical health in family members of substance users: A scoping review</b:Title>
    <b:Year>2021</b:Year>
    <b:Author>
      <b:Author>
        <b:NameList>
          <b:Person>
            <b:Last>Sarno</b:Last>
            <b:First>Di</b:First>
            <b:Middle>Marco, Valentina De Candia, Fabio Rancati, Fabio Madeddu, Raffella Calati and, Rossella Di Pierro</b:Middle>
          </b:Person>
        </b:NameList>
      </b:Author>
    </b:Author>
    <b:JournalName>Drug and Alcohol Dependence</b:JournalName>
    <b:RefOrder>18</b:RefOrder>
  </b:Source>
</b:Sources>
</file>

<file path=customXml/itemProps1.xml><?xml version="1.0" encoding="utf-8"?>
<ds:datastoreItem xmlns:ds="http://schemas.openxmlformats.org/officeDocument/2006/customXml" ds:itemID="{949505EA-CBC3-4ED8-96AC-AD3C96AB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79897-FEE6-4EBF-9EAB-16EC758F2F85}">
  <ds:schemaRefs>
    <ds:schemaRef ds:uri="http://schemas.microsoft.com/office/2006/metadata/properties"/>
    <ds:schemaRef ds:uri="http://schemas.microsoft.com/office/infopath/2007/PartnerControls"/>
    <ds:schemaRef ds:uri="f6c841be-bb08-4901-87b0-0033aa80d2c6"/>
  </ds:schemaRefs>
</ds:datastoreItem>
</file>

<file path=customXml/itemProps3.xml><?xml version="1.0" encoding="utf-8"?>
<ds:datastoreItem xmlns:ds="http://schemas.openxmlformats.org/officeDocument/2006/customXml" ds:itemID="{FA43FC0D-CFF9-41D1-ACEB-C015B8CBE997}">
  <ds:schemaRefs>
    <ds:schemaRef ds:uri="http://schemas.microsoft.com/sharepoint/v3/contenttype/forms"/>
  </ds:schemaRefs>
</ds:datastoreItem>
</file>

<file path=customXml/itemProps4.xml><?xml version="1.0" encoding="utf-8"?>
<ds:datastoreItem xmlns:ds="http://schemas.openxmlformats.org/officeDocument/2006/customXml" ds:itemID="{83ECE67E-498B-4362-BF1D-8451A311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8381</Words>
  <Characters>47773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ACT Health Directorate Report Template - External</vt:lpstr>
    </vt:vector>
  </TitlesOfParts>
  <Company>ACT Government</Company>
  <LinksUpToDate>false</LinksUpToDate>
  <CharactersWithSpaces>56042</CharactersWithSpaces>
  <SharedDoc>false</SharedDoc>
  <HLinks>
    <vt:vector size="144" baseType="variant">
      <vt:variant>
        <vt:i4>6291572</vt:i4>
      </vt:variant>
      <vt:variant>
        <vt:i4>132</vt:i4>
      </vt:variant>
      <vt:variant>
        <vt:i4>0</vt:i4>
      </vt:variant>
      <vt:variant>
        <vt:i4>5</vt:i4>
      </vt:variant>
      <vt:variant>
        <vt:lpwstr>http://www.health.act.gov.au/accessibility</vt:lpwstr>
      </vt:variant>
      <vt:variant>
        <vt:lpwstr/>
      </vt:variant>
      <vt:variant>
        <vt:i4>5898256</vt:i4>
      </vt:variant>
      <vt:variant>
        <vt:i4>129</vt:i4>
      </vt:variant>
      <vt:variant>
        <vt:i4>0</vt:i4>
      </vt:variant>
      <vt:variant>
        <vt:i4>5</vt:i4>
      </vt:variant>
      <vt:variant>
        <vt:lpwstr>mailto:Belle.thompson.act.gov.au</vt:lpwstr>
      </vt:variant>
      <vt:variant>
        <vt:lpwstr/>
      </vt:variant>
      <vt:variant>
        <vt:i4>327718</vt:i4>
      </vt:variant>
      <vt:variant>
        <vt:i4>126</vt:i4>
      </vt:variant>
      <vt:variant>
        <vt:i4>0</vt:i4>
      </vt:variant>
      <vt:variant>
        <vt:i4>5</vt:i4>
      </vt:variant>
      <vt:variant>
        <vt:lpwstr>mailto:Rachel.hawes@act.gov.au</vt:lpwstr>
      </vt:variant>
      <vt:variant>
        <vt:lpwstr/>
      </vt:variant>
      <vt:variant>
        <vt:i4>5046397</vt:i4>
      </vt:variant>
      <vt:variant>
        <vt:i4>123</vt:i4>
      </vt:variant>
      <vt:variant>
        <vt:i4>0</vt:i4>
      </vt:variant>
      <vt:variant>
        <vt:i4>5</vt:i4>
      </vt:variant>
      <vt:variant>
        <vt:lpwstr>mailto:CSF@health.act.gov.au</vt:lpwstr>
      </vt:variant>
      <vt:variant>
        <vt:lpwstr/>
      </vt:variant>
      <vt:variant>
        <vt:i4>1900602</vt:i4>
      </vt:variant>
      <vt:variant>
        <vt:i4>116</vt:i4>
      </vt:variant>
      <vt:variant>
        <vt:i4>0</vt:i4>
      </vt:variant>
      <vt:variant>
        <vt:i4>5</vt:i4>
      </vt:variant>
      <vt:variant>
        <vt:lpwstr/>
      </vt:variant>
      <vt:variant>
        <vt:lpwstr>_Toc474498311</vt:lpwstr>
      </vt:variant>
      <vt:variant>
        <vt:i4>1835066</vt:i4>
      </vt:variant>
      <vt:variant>
        <vt:i4>110</vt:i4>
      </vt:variant>
      <vt:variant>
        <vt:i4>0</vt:i4>
      </vt:variant>
      <vt:variant>
        <vt:i4>5</vt:i4>
      </vt:variant>
      <vt:variant>
        <vt:lpwstr/>
      </vt:variant>
      <vt:variant>
        <vt:lpwstr>_Toc474498305</vt:lpwstr>
      </vt:variant>
      <vt:variant>
        <vt:i4>1835066</vt:i4>
      </vt:variant>
      <vt:variant>
        <vt:i4>104</vt:i4>
      </vt:variant>
      <vt:variant>
        <vt:i4>0</vt:i4>
      </vt:variant>
      <vt:variant>
        <vt:i4>5</vt:i4>
      </vt:variant>
      <vt:variant>
        <vt:lpwstr/>
      </vt:variant>
      <vt:variant>
        <vt:lpwstr>_Toc474498304</vt:lpwstr>
      </vt:variant>
      <vt:variant>
        <vt:i4>1835066</vt:i4>
      </vt:variant>
      <vt:variant>
        <vt:i4>98</vt:i4>
      </vt:variant>
      <vt:variant>
        <vt:i4>0</vt:i4>
      </vt:variant>
      <vt:variant>
        <vt:i4>5</vt:i4>
      </vt:variant>
      <vt:variant>
        <vt:lpwstr/>
      </vt:variant>
      <vt:variant>
        <vt:lpwstr>_Toc474498303</vt:lpwstr>
      </vt:variant>
      <vt:variant>
        <vt:i4>1835066</vt:i4>
      </vt:variant>
      <vt:variant>
        <vt:i4>92</vt:i4>
      </vt:variant>
      <vt:variant>
        <vt:i4>0</vt:i4>
      </vt:variant>
      <vt:variant>
        <vt:i4>5</vt:i4>
      </vt:variant>
      <vt:variant>
        <vt:lpwstr/>
      </vt:variant>
      <vt:variant>
        <vt:lpwstr>_Toc474498302</vt:lpwstr>
      </vt:variant>
      <vt:variant>
        <vt:i4>1835066</vt:i4>
      </vt:variant>
      <vt:variant>
        <vt:i4>86</vt:i4>
      </vt:variant>
      <vt:variant>
        <vt:i4>0</vt:i4>
      </vt:variant>
      <vt:variant>
        <vt:i4>5</vt:i4>
      </vt:variant>
      <vt:variant>
        <vt:lpwstr/>
      </vt:variant>
      <vt:variant>
        <vt:lpwstr>_Toc474498301</vt:lpwstr>
      </vt:variant>
      <vt:variant>
        <vt:i4>1835066</vt:i4>
      </vt:variant>
      <vt:variant>
        <vt:i4>80</vt:i4>
      </vt:variant>
      <vt:variant>
        <vt:i4>0</vt:i4>
      </vt:variant>
      <vt:variant>
        <vt:i4>5</vt:i4>
      </vt:variant>
      <vt:variant>
        <vt:lpwstr/>
      </vt:variant>
      <vt:variant>
        <vt:lpwstr>_Toc474498300</vt:lpwstr>
      </vt:variant>
      <vt:variant>
        <vt:i4>1376315</vt:i4>
      </vt:variant>
      <vt:variant>
        <vt:i4>74</vt:i4>
      </vt:variant>
      <vt:variant>
        <vt:i4>0</vt:i4>
      </vt:variant>
      <vt:variant>
        <vt:i4>5</vt:i4>
      </vt:variant>
      <vt:variant>
        <vt:lpwstr/>
      </vt:variant>
      <vt:variant>
        <vt:lpwstr>_Toc474498299</vt:lpwstr>
      </vt:variant>
      <vt:variant>
        <vt:i4>1376315</vt:i4>
      </vt:variant>
      <vt:variant>
        <vt:i4>68</vt:i4>
      </vt:variant>
      <vt:variant>
        <vt:i4>0</vt:i4>
      </vt:variant>
      <vt:variant>
        <vt:i4>5</vt:i4>
      </vt:variant>
      <vt:variant>
        <vt:lpwstr/>
      </vt:variant>
      <vt:variant>
        <vt:lpwstr>_Toc474498298</vt:lpwstr>
      </vt:variant>
      <vt:variant>
        <vt:i4>1376315</vt:i4>
      </vt:variant>
      <vt:variant>
        <vt:i4>62</vt:i4>
      </vt:variant>
      <vt:variant>
        <vt:i4>0</vt:i4>
      </vt:variant>
      <vt:variant>
        <vt:i4>5</vt:i4>
      </vt:variant>
      <vt:variant>
        <vt:lpwstr/>
      </vt:variant>
      <vt:variant>
        <vt:lpwstr>_Toc474498297</vt:lpwstr>
      </vt:variant>
      <vt:variant>
        <vt:i4>1376315</vt:i4>
      </vt:variant>
      <vt:variant>
        <vt:i4>56</vt:i4>
      </vt:variant>
      <vt:variant>
        <vt:i4>0</vt:i4>
      </vt:variant>
      <vt:variant>
        <vt:i4>5</vt:i4>
      </vt:variant>
      <vt:variant>
        <vt:lpwstr/>
      </vt:variant>
      <vt:variant>
        <vt:lpwstr>_Toc474498296</vt:lpwstr>
      </vt:variant>
      <vt:variant>
        <vt:i4>1376315</vt:i4>
      </vt:variant>
      <vt:variant>
        <vt:i4>50</vt:i4>
      </vt:variant>
      <vt:variant>
        <vt:i4>0</vt:i4>
      </vt:variant>
      <vt:variant>
        <vt:i4>5</vt:i4>
      </vt:variant>
      <vt:variant>
        <vt:lpwstr/>
      </vt:variant>
      <vt:variant>
        <vt:lpwstr>_Toc474498295</vt:lpwstr>
      </vt:variant>
      <vt:variant>
        <vt:i4>1376315</vt:i4>
      </vt:variant>
      <vt:variant>
        <vt:i4>44</vt:i4>
      </vt:variant>
      <vt:variant>
        <vt:i4>0</vt:i4>
      </vt:variant>
      <vt:variant>
        <vt:i4>5</vt:i4>
      </vt:variant>
      <vt:variant>
        <vt:lpwstr/>
      </vt:variant>
      <vt:variant>
        <vt:lpwstr>_Toc474498294</vt:lpwstr>
      </vt:variant>
      <vt:variant>
        <vt:i4>1376315</vt:i4>
      </vt:variant>
      <vt:variant>
        <vt:i4>38</vt:i4>
      </vt:variant>
      <vt:variant>
        <vt:i4>0</vt:i4>
      </vt:variant>
      <vt:variant>
        <vt:i4>5</vt:i4>
      </vt:variant>
      <vt:variant>
        <vt:lpwstr/>
      </vt:variant>
      <vt:variant>
        <vt:lpwstr>_Toc474498293</vt:lpwstr>
      </vt:variant>
      <vt:variant>
        <vt:i4>1376315</vt:i4>
      </vt:variant>
      <vt:variant>
        <vt:i4>32</vt:i4>
      </vt:variant>
      <vt:variant>
        <vt:i4>0</vt:i4>
      </vt:variant>
      <vt:variant>
        <vt:i4>5</vt:i4>
      </vt:variant>
      <vt:variant>
        <vt:lpwstr/>
      </vt:variant>
      <vt:variant>
        <vt:lpwstr>_Toc474498292</vt:lpwstr>
      </vt:variant>
      <vt:variant>
        <vt:i4>1376315</vt:i4>
      </vt:variant>
      <vt:variant>
        <vt:i4>26</vt:i4>
      </vt:variant>
      <vt:variant>
        <vt:i4>0</vt:i4>
      </vt:variant>
      <vt:variant>
        <vt:i4>5</vt:i4>
      </vt:variant>
      <vt:variant>
        <vt:lpwstr/>
      </vt:variant>
      <vt:variant>
        <vt:lpwstr>_Toc474498291</vt:lpwstr>
      </vt:variant>
      <vt:variant>
        <vt:i4>1376315</vt:i4>
      </vt:variant>
      <vt:variant>
        <vt:i4>20</vt:i4>
      </vt:variant>
      <vt:variant>
        <vt:i4>0</vt:i4>
      </vt:variant>
      <vt:variant>
        <vt:i4>5</vt:i4>
      </vt:variant>
      <vt:variant>
        <vt:lpwstr/>
      </vt:variant>
      <vt:variant>
        <vt:lpwstr>_Toc474498290</vt:lpwstr>
      </vt:variant>
      <vt:variant>
        <vt:i4>1310779</vt:i4>
      </vt:variant>
      <vt:variant>
        <vt:i4>14</vt:i4>
      </vt:variant>
      <vt:variant>
        <vt:i4>0</vt:i4>
      </vt:variant>
      <vt:variant>
        <vt:i4>5</vt:i4>
      </vt:variant>
      <vt:variant>
        <vt:lpwstr/>
      </vt:variant>
      <vt:variant>
        <vt:lpwstr>_Toc474498289</vt:lpwstr>
      </vt:variant>
      <vt:variant>
        <vt:i4>1310779</vt:i4>
      </vt:variant>
      <vt:variant>
        <vt:i4>8</vt:i4>
      </vt:variant>
      <vt:variant>
        <vt:i4>0</vt:i4>
      </vt:variant>
      <vt:variant>
        <vt:i4>5</vt:i4>
      </vt:variant>
      <vt:variant>
        <vt:lpwstr/>
      </vt:variant>
      <vt:variant>
        <vt:lpwstr>_Toc474498288</vt:lpwstr>
      </vt:variant>
      <vt:variant>
        <vt:i4>1310779</vt:i4>
      </vt:variant>
      <vt:variant>
        <vt:i4>2</vt:i4>
      </vt:variant>
      <vt:variant>
        <vt:i4>0</vt:i4>
      </vt:variant>
      <vt:variant>
        <vt:i4>5</vt:i4>
      </vt:variant>
      <vt:variant>
        <vt:lpwstr/>
      </vt:variant>
      <vt:variant>
        <vt:lpwstr>_Toc474498285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Health Directorate Report Template - External</dc:title>
  <dc:creator>Maniacherry, Ponnu</dc:creator>
  <cp:lastModifiedBy>Wallace, Heather (Health)</cp:lastModifiedBy>
  <cp:revision>2</cp:revision>
  <cp:lastPrinted>2022-01-13T00:43:00Z</cp:lastPrinted>
  <dcterms:created xsi:type="dcterms:W3CDTF">2022-09-07T03:30:00Z</dcterms:created>
  <dcterms:modified xsi:type="dcterms:W3CDTF">2022-09-07T03:30:00Z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_DocHome">
    <vt:i4>-1472412142</vt:i4>
  </property>
</Properties>
</file>