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5017" w14:textId="0FDFFFCE" w:rsidR="005E69BD" w:rsidRPr="001628EB" w:rsidRDefault="00D33CD9">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1312" behindDoc="0" locked="0" layoutInCell="1" allowOverlap="1" wp14:anchorId="5C356A46" wp14:editId="647655CB">
                <wp:simplePos x="0" y="0"/>
                <wp:positionH relativeFrom="column">
                  <wp:posOffset>-51435</wp:posOffset>
                </wp:positionH>
                <wp:positionV relativeFrom="paragraph">
                  <wp:posOffset>8962390</wp:posOffset>
                </wp:positionV>
                <wp:extent cx="5080000" cy="457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80000" cy="457200"/>
                        </a:xfrm>
                        <a:prstGeom prst="rect">
                          <a:avLst/>
                        </a:prstGeom>
                        <a:noFill/>
                        <a:ln w="6350">
                          <a:noFill/>
                        </a:ln>
                      </wps:spPr>
                      <wps:txbx>
                        <w:txbxContent>
                          <w:p w14:paraId="6216E613" w14:textId="17891019" w:rsidR="00222C35" w:rsidRPr="00825C83" w:rsidRDefault="000E340F" w:rsidP="008F4C1C">
                            <w:pPr>
                              <w:pStyle w:val="Directoratename"/>
                            </w:pPr>
                            <w:r>
                              <w:t>Community Services</w:t>
                            </w:r>
                            <w:r w:rsidR="00483345" w:rsidRPr="00825C83">
                              <w:t xml:space="preserve"> </w:t>
                            </w:r>
                            <w:r w:rsidR="008F4C1C">
                              <w:t>D</w:t>
                            </w:r>
                            <w:r w:rsidR="00483345" w:rsidRPr="00825C83">
                              <w:t>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56A46" id="_x0000_t202" coordsize="21600,21600" o:spt="202" path="m,l,21600r21600,l21600,xe">
                <v:stroke joinstyle="miter"/>
                <v:path gradientshapeok="t" o:connecttype="rect"/>
              </v:shapetype>
              <v:shape id="Text Box 25" o:spid="_x0000_s1026" type="#_x0000_t202" style="position:absolute;margin-left:-4.05pt;margin-top:705.7pt;width:40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" filled="f" stroked="f" strokeweight=".5pt">
                <v:textbox>
                  <w:txbxContent>
                    <w:p w14:paraId="6216E613" w14:textId="17891019" w:rsidR="00222C35" w:rsidRPr="00825C83" w:rsidRDefault="000E340F" w:rsidP="008F4C1C">
                      <w:pPr>
                        <w:pStyle w:val="Directoratename"/>
                      </w:pPr>
                      <w:r>
                        <w:t>Community Services</w:t>
                      </w:r>
                      <w:r w:rsidR="00483345" w:rsidRPr="00825C83">
                        <w:t xml:space="preserve"> </w:t>
                      </w:r>
                      <w:r w:rsidR="008F4C1C">
                        <w:t>D</w:t>
                      </w:r>
                      <w:r w:rsidR="00483345" w:rsidRPr="00825C83">
                        <w:t>irectorate</w:t>
                      </w:r>
                    </w:p>
                  </w:txbxContent>
                </v:textbox>
              </v:shape>
            </w:pict>
          </mc:Fallback>
        </mc:AlternateContent>
      </w:r>
      <w:r w:rsidR="00825C83">
        <w:rPr>
          <w:b/>
          <w:caps/>
          <w:noProof/>
          <w:color w:val="000000" w:themeColor="text1"/>
          <w:sz w:val="44"/>
        </w:rPr>
        <mc:AlternateContent>
          <mc:Choice Requires="wps">
            <w:drawing>
              <wp:anchor distT="0" distB="0" distL="114300" distR="114300" simplePos="0" relativeHeight="251662336" behindDoc="0" locked="0" layoutInCell="1" allowOverlap="1" wp14:anchorId="59948A67" wp14:editId="1C39B7D6">
                <wp:simplePos x="0" y="0"/>
                <wp:positionH relativeFrom="margin">
                  <wp:align>right</wp:align>
                </wp:positionH>
                <wp:positionV relativeFrom="paragraph">
                  <wp:posOffset>1499235</wp:posOffset>
                </wp:positionV>
                <wp:extent cx="5162550" cy="2082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62550" cy="2082800"/>
                        </a:xfrm>
                        <a:prstGeom prst="rect">
                          <a:avLst/>
                        </a:prstGeom>
                        <a:noFill/>
                        <a:ln w="6350">
                          <a:noFill/>
                        </a:ln>
                      </wps:spPr>
                      <wps:txbx>
                        <w:txbxContent>
                          <w:p w14:paraId="1FC37179" w14:textId="29FF4968" w:rsidR="00F939BC" w:rsidRDefault="003C76F2" w:rsidP="00D17F50">
                            <w:pPr>
                              <w:pStyle w:val="Title"/>
                              <w:spacing w:after="0"/>
                            </w:pPr>
                            <w:r>
                              <w:t>Discussion Paper</w:t>
                            </w:r>
                          </w:p>
                          <w:p w14:paraId="5C8AB4EA" w14:textId="43A450EB" w:rsidR="00F957C1" w:rsidRDefault="003C76F2" w:rsidP="003C76F2">
                            <w:pPr>
                              <w:pStyle w:val="Subtitle"/>
                              <w:jc w:val="left"/>
                            </w:pPr>
                            <w:r>
                              <w:t>Ministerial Advisory Council for Multiculturalism</w:t>
                            </w:r>
                          </w:p>
                          <w:p w14:paraId="11C127F5" w14:textId="711D2E86" w:rsidR="00442C81" w:rsidRPr="00442C81" w:rsidRDefault="00442C81" w:rsidP="00442C81">
                            <w:r>
                              <w:t>February 2023</w:t>
                            </w:r>
                          </w:p>
                          <w:p w14:paraId="67F06E80" w14:textId="7613A4C5" w:rsidR="00F939BC" w:rsidRPr="00222C35" w:rsidRDefault="00F939BC" w:rsidP="00D17F50">
                            <w:pPr>
                              <w:pStyle w:val="IntroParagraph"/>
                              <w:spacing w:before="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48A67" id="Text Box 22" o:spid="_x0000_s1027" type="#_x0000_t202" style="position:absolute;margin-left:355.3pt;margin-top:118.05pt;width:406.5pt;height:16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" filled="f" stroked="f" strokeweight=".5pt">
                <v:textbox>
                  <w:txbxContent>
                    <w:p w14:paraId="1FC37179" w14:textId="29FF4968" w:rsidR="00F939BC" w:rsidRDefault="003C76F2" w:rsidP="00D17F50">
                      <w:pPr>
                        <w:pStyle w:val="Title"/>
                        <w:spacing w:after="0"/>
                      </w:pPr>
                      <w:r>
                        <w:t>Discussion Paper</w:t>
                      </w:r>
                    </w:p>
                    <w:p w14:paraId="5C8AB4EA" w14:textId="43A450EB" w:rsidR="00F957C1" w:rsidRDefault="003C76F2" w:rsidP="003C76F2">
                      <w:pPr>
                        <w:pStyle w:val="Subtitle"/>
                        <w:jc w:val="left"/>
                      </w:pPr>
                      <w:r>
                        <w:t>Ministerial Advisory Council for Multiculturalism</w:t>
                      </w:r>
                    </w:p>
                    <w:p w14:paraId="11C127F5" w14:textId="711D2E86" w:rsidR="00442C81" w:rsidRPr="00442C81" w:rsidRDefault="00442C81" w:rsidP="00442C81">
                      <w:r>
                        <w:t>February 2023</w:t>
                      </w:r>
                    </w:p>
                    <w:p w14:paraId="67F06E80" w14:textId="7613A4C5" w:rsidR="00F939BC" w:rsidRPr="00222C35" w:rsidRDefault="00F939BC" w:rsidP="00D17F50">
                      <w:pPr>
                        <w:pStyle w:val="IntroParagraph"/>
                        <w:spacing w:before="0" w:after="0"/>
                        <w:rPr>
                          <w:color w:val="FFFFFF" w:themeColor="background1"/>
                        </w:rPr>
                      </w:pPr>
                    </w:p>
                  </w:txbxContent>
                </v:textbox>
                <w10:wrap anchorx="margin"/>
              </v:shape>
            </w:pict>
          </mc:Fallback>
        </mc:AlternateContent>
      </w:r>
      <w:r w:rsidR="00825C83">
        <w:rPr>
          <w:noProof/>
        </w:rPr>
        <w:drawing>
          <wp:anchor distT="0" distB="0" distL="114300" distR="114300" simplePos="0" relativeHeight="251657215" behindDoc="1" locked="0" layoutInCell="1" allowOverlap="1" wp14:anchorId="7838AA5C" wp14:editId="7CFDA268">
            <wp:simplePos x="0" y="0"/>
            <wp:positionH relativeFrom="column">
              <wp:posOffset>-364490</wp:posOffset>
            </wp:positionH>
            <wp:positionV relativeFrom="paragraph">
              <wp:posOffset>-434340</wp:posOffset>
            </wp:positionV>
            <wp:extent cx="6885305" cy="106902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extLst>
                        <a:ext uri="{28A0092B-C50C-407E-A947-70E740481C1C}">
                          <a14:useLocalDpi xmlns:a14="http://schemas.microsoft.com/office/drawing/2010/main" val="0"/>
                        </a:ext>
                      </a:extLst>
                    </a:blip>
                    <a:stretch>
                      <a:fillRect/>
                    </a:stretch>
                  </pic:blipFill>
                  <pic:spPr>
                    <a:xfrm>
                      <a:off x="0" y="0"/>
                      <a:ext cx="6885305" cy="10690225"/>
                    </a:xfrm>
                    <a:prstGeom prst="rect">
                      <a:avLst/>
                    </a:prstGeom>
                  </pic:spPr>
                </pic:pic>
              </a:graphicData>
            </a:graphic>
            <wp14:sizeRelH relativeFrom="page">
              <wp14:pctWidth>0</wp14:pctWidth>
            </wp14:sizeRelH>
            <wp14:sizeRelV relativeFrom="page">
              <wp14:pctHeight>0</wp14:pctHeight>
            </wp14:sizeRelV>
          </wp:anchor>
        </w:drawing>
      </w:r>
      <w:r w:rsidR="008E3B95">
        <w:rPr>
          <w:noProof/>
          <w:color w:val="000000" w:themeColor="text1"/>
        </w:rPr>
        <w:drawing>
          <wp:anchor distT="0" distB="0" distL="114300" distR="114300" simplePos="0" relativeHeight="251658240" behindDoc="0" locked="0" layoutInCell="1" allowOverlap="1" wp14:anchorId="61CEEF2A" wp14:editId="47E3FB8E">
            <wp:simplePos x="0" y="0"/>
            <wp:positionH relativeFrom="margin">
              <wp:align>left</wp:align>
            </wp:positionH>
            <wp:positionV relativeFrom="paragraph">
              <wp:posOffset>187325</wp:posOffset>
            </wp:positionV>
            <wp:extent cx="1753235" cy="899795"/>
            <wp:effectExtent l="0" t="0" r="0" b="0"/>
            <wp:wrapNone/>
            <wp:docPr id="16"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14:sizeRelH relativeFrom="page">
              <wp14:pctWidth>0</wp14:pctWidth>
            </wp14:sizeRelH>
            <wp14:sizeRelV relativeFrom="page">
              <wp14:pctHeight>0</wp14:pctHeight>
            </wp14:sizeRelV>
          </wp:anchor>
        </w:drawing>
      </w:r>
      <w:bookmarkStart w:id="0" w:name="OLE_LINK2"/>
      <w:bookmarkEnd w:id="0"/>
      <w:r w:rsidR="005E69BD">
        <w:br w:type="page"/>
      </w:r>
    </w:p>
    <w:p w14:paraId="2926E197" w14:textId="77777777" w:rsidR="009266DD" w:rsidRDefault="009266DD" w:rsidP="00825C83">
      <w:pPr>
        <w:pStyle w:val="Heading1"/>
        <w:sectPr w:rsidR="009266DD" w:rsidSect="00F51125">
          <w:headerReference w:type="even" r:id="rId14"/>
          <w:footerReference w:type="even" r:id="rId15"/>
          <w:footerReference w:type="default" r:id="rId16"/>
          <w:type w:val="continuous"/>
          <w:pgSz w:w="11907" w:h="16840" w:code="9"/>
          <w:pgMar w:top="1134" w:right="1134" w:bottom="1701" w:left="1134" w:header="567" w:footer="254" w:gutter="0"/>
          <w:cols w:num="2" w:space="720"/>
          <w:titlePg/>
          <w:docGrid w:linePitch="299"/>
        </w:sectPr>
      </w:pPr>
    </w:p>
    <w:p w14:paraId="554C8A31" w14:textId="77777777" w:rsidR="005C3918" w:rsidRPr="005C3918" w:rsidRDefault="005C3918" w:rsidP="005C3918">
      <w:pPr>
        <w:pStyle w:val="Heading1"/>
      </w:pPr>
      <w:r w:rsidRPr="005C3918">
        <w:lastRenderedPageBreak/>
        <w:t>Terms of Reference for the Ministerial Advisory Council for Multiculturalism</w:t>
      </w:r>
    </w:p>
    <w:p w14:paraId="3646F9F0" w14:textId="77777777" w:rsidR="005C3918" w:rsidRPr="005C3918" w:rsidRDefault="005C3918" w:rsidP="005C3918">
      <w:pPr>
        <w:pStyle w:val="IntroParagraph"/>
        <w:spacing w:before="144" w:after="144"/>
      </w:pPr>
      <w:r w:rsidRPr="005C3918">
        <w:t xml:space="preserve">A new Ministerial Advisory Council for Multiculturalism will be established following the introduction of the </w:t>
      </w:r>
      <w:r w:rsidRPr="004452DA">
        <w:rPr>
          <w:i/>
          <w:iCs/>
        </w:rPr>
        <w:t>Multiculturalism Act 2023</w:t>
      </w:r>
      <w:r w:rsidRPr="005C3918">
        <w:t xml:space="preserve">. </w:t>
      </w:r>
    </w:p>
    <w:p w14:paraId="5BEF43A1" w14:textId="48665DE1" w:rsidR="005C3918" w:rsidRPr="005C3918" w:rsidRDefault="005C3918" w:rsidP="005C3918">
      <w:pPr>
        <w:spacing w:beforeLines="60" w:before="144" w:afterLines="60" w:after="144"/>
        <w:rPr>
          <w:szCs w:val="22"/>
          <w:lang w:eastAsia="en-AU"/>
        </w:rPr>
      </w:pPr>
      <w:r w:rsidRPr="005C3918">
        <w:rPr>
          <w:szCs w:val="22"/>
          <w:lang w:eastAsia="en-AU"/>
        </w:rPr>
        <w:t>The functions, membership numbers, and appointment process for the Council have already been agreed based on previous consultations on the</w:t>
      </w:r>
      <w:r w:rsidR="00A03EDD">
        <w:rPr>
          <w:szCs w:val="22"/>
          <w:lang w:eastAsia="en-AU"/>
        </w:rPr>
        <w:t xml:space="preserve"> proposed legislation</w:t>
      </w:r>
      <w:r w:rsidRPr="005C3918">
        <w:rPr>
          <w:szCs w:val="22"/>
          <w:lang w:eastAsia="en-AU"/>
        </w:rPr>
        <w:t xml:space="preserve"> and consistent with other advisory councils in the ACT. </w:t>
      </w:r>
    </w:p>
    <w:p w14:paraId="0502505B" w14:textId="1A2C6A3D" w:rsidR="005C3918" w:rsidRPr="005C3918" w:rsidRDefault="005C3918" w:rsidP="005C3918">
      <w:pPr>
        <w:spacing w:beforeLines="60" w:before="144" w:afterLines="60" w:after="144"/>
        <w:rPr>
          <w:szCs w:val="22"/>
          <w:lang w:eastAsia="en-AU"/>
        </w:rPr>
      </w:pPr>
      <w:r w:rsidRPr="005C3918">
        <w:rPr>
          <w:szCs w:val="22"/>
          <w:lang w:eastAsia="en-AU"/>
        </w:rPr>
        <w:t>To guide operation of the Council</w:t>
      </w:r>
      <w:r w:rsidR="00A03EDD">
        <w:rPr>
          <w:szCs w:val="22"/>
          <w:lang w:eastAsia="en-AU"/>
        </w:rPr>
        <w:t>,</w:t>
      </w:r>
      <w:r w:rsidRPr="005C3918">
        <w:rPr>
          <w:szCs w:val="22"/>
          <w:lang w:eastAsia="en-AU"/>
        </w:rPr>
        <w:t xml:space="preserve"> a Terms of Reference will be created. To assist us develop this, we would like to hear from you about:</w:t>
      </w:r>
    </w:p>
    <w:p w14:paraId="44D176DE" w14:textId="77777777" w:rsidR="005C3918" w:rsidRPr="005C3918" w:rsidRDefault="005C3918" w:rsidP="001B4565">
      <w:pPr>
        <w:pStyle w:val="bullet10"/>
        <w:spacing w:before="30" w:after="30"/>
        <w:rPr>
          <w:b/>
          <w:bCs/>
        </w:rPr>
      </w:pPr>
      <w:r w:rsidRPr="005C3918">
        <w:rPr>
          <w:b/>
          <w:bCs/>
        </w:rPr>
        <w:t>Membership and representation</w:t>
      </w:r>
    </w:p>
    <w:p w14:paraId="32CA0B40" w14:textId="77777777" w:rsidR="005C3918" w:rsidRPr="005C3918" w:rsidRDefault="005C3918" w:rsidP="001B4565">
      <w:pPr>
        <w:pStyle w:val="bullet10"/>
        <w:spacing w:before="30" w:after="30"/>
        <w:rPr>
          <w:b/>
          <w:bCs/>
        </w:rPr>
      </w:pPr>
      <w:r w:rsidRPr="005C3918">
        <w:rPr>
          <w:b/>
          <w:bCs/>
        </w:rPr>
        <w:t>Community engagement</w:t>
      </w:r>
    </w:p>
    <w:p w14:paraId="0C1E5F9C" w14:textId="648AA13D" w:rsidR="005C3918" w:rsidRDefault="005C3918" w:rsidP="001B4565">
      <w:pPr>
        <w:pStyle w:val="bullet10"/>
        <w:spacing w:before="30" w:after="30"/>
        <w:rPr>
          <w:b/>
          <w:bCs/>
        </w:rPr>
      </w:pPr>
      <w:r w:rsidRPr="005C3918">
        <w:rPr>
          <w:b/>
          <w:bCs/>
        </w:rPr>
        <w:t>Accountability and transparency</w:t>
      </w:r>
    </w:p>
    <w:p w14:paraId="35587D66" w14:textId="77777777" w:rsidR="005C3918" w:rsidRPr="005C3918" w:rsidRDefault="005C3918" w:rsidP="005C3918">
      <w:pPr>
        <w:pStyle w:val="bullet10"/>
        <w:numPr>
          <w:ilvl w:val="0"/>
          <w:numId w:val="0"/>
        </w:numPr>
        <w:spacing w:before="30" w:after="30"/>
        <w:ind w:left="360"/>
        <w:rPr>
          <w:b/>
          <w:bCs/>
        </w:rPr>
      </w:pPr>
    </w:p>
    <w:p w14:paraId="0642C06A" w14:textId="77777777" w:rsidR="005C3918" w:rsidRDefault="005C3918" w:rsidP="005C3918">
      <w:pPr>
        <w:pStyle w:val="Heading2"/>
      </w:pPr>
      <w:r w:rsidRPr="00184920">
        <w:t>1. Membership and representation</w:t>
      </w:r>
    </w:p>
    <w:p w14:paraId="4548C4AD" w14:textId="77777777" w:rsidR="005C3918" w:rsidRPr="005C3918" w:rsidRDefault="005C3918" w:rsidP="005C3918">
      <w:pPr>
        <w:pStyle w:val="Heading3"/>
      </w:pPr>
      <w:r w:rsidRPr="005C3918">
        <w:t>What we want to know:</w:t>
      </w:r>
    </w:p>
    <w:p w14:paraId="13AE0CE6" w14:textId="77777777" w:rsidR="005C3918" w:rsidRPr="005C3918" w:rsidRDefault="005C3918" w:rsidP="001B4565">
      <w:pPr>
        <w:pStyle w:val="bulletalpha"/>
        <w:spacing w:before="30" w:after="30"/>
        <w:rPr>
          <w:b/>
          <w:bCs/>
        </w:rPr>
      </w:pPr>
      <w:r w:rsidRPr="005C3918">
        <w:rPr>
          <w:b/>
          <w:bCs/>
        </w:rPr>
        <w:t xml:space="preserve">What specific areas of expertise could </w:t>
      </w:r>
      <w:proofErr w:type="gramStart"/>
      <w:r w:rsidRPr="005C3918">
        <w:rPr>
          <w:b/>
          <w:bCs/>
        </w:rPr>
        <w:t>be considered</w:t>
      </w:r>
      <w:proofErr w:type="gramEnd"/>
      <w:r w:rsidRPr="005C3918">
        <w:rPr>
          <w:b/>
          <w:bCs/>
        </w:rPr>
        <w:t xml:space="preserve"> when selecting members for the Council? </w:t>
      </w:r>
    </w:p>
    <w:p w14:paraId="17318430" w14:textId="77777777" w:rsidR="005C3918" w:rsidRPr="005C3918" w:rsidRDefault="005C3918" w:rsidP="005C3918">
      <w:pPr>
        <w:pStyle w:val="bulletalpha"/>
        <w:numPr>
          <w:ilvl w:val="0"/>
          <w:numId w:val="0"/>
        </w:numPr>
        <w:spacing w:before="30" w:after="30"/>
        <w:rPr>
          <w:b/>
          <w:bCs/>
        </w:rPr>
      </w:pPr>
    </w:p>
    <w:p w14:paraId="61A8D47E" w14:textId="77777777" w:rsidR="005C3918" w:rsidRPr="005C3918" w:rsidRDefault="005C3918" w:rsidP="001B4565">
      <w:pPr>
        <w:pStyle w:val="bulletalpha"/>
        <w:spacing w:before="30" w:after="30"/>
        <w:rPr>
          <w:b/>
          <w:bCs/>
        </w:rPr>
      </w:pPr>
      <w:r w:rsidRPr="005C3918">
        <w:rPr>
          <w:b/>
          <w:bCs/>
        </w:rPr>
        <w:t xml:space="preserve">What processes should be in place to ensure marginalised communities and new and emerging communities </w:t>
      </w:r>
      <w:proofErr w:type="gramStart"/>
      <w:r w:rsidRPr="005C3918">
        <w:rPr>
          <w:b/>
          <w:bCs/>
        </w:rPr>
        <w:t>are represented</w:t>
      </w:r>
      <w:proofErr w:type="gramEnd"/>
      <w:r w:rsidRPr="005C3918">
        <w:rPr>
          <w:b/>
          <w:bCs/>
        </w:rPr>
        <w:t xml:space="preserve"> on the Council or through community consultations?</w:t>
      </w:r>
    </w:p>
    <w:p w14:paraId="24ECC250" w14:textId="77777777" w:rsidR="005C3918" w:rsidRDefault="005C3918" w:rsidP="005C3918">
      <w:pPr>
        <w:tabs>
          <w:tab w:val="left" w:pos="6280"/>
        </w:tabs>
      </w:pPr>
    </w:p>
    <w:p w14:paraId="29E7370E" w14:textId="77777777" w:rsidR="005C3918" w:rsidRPr="005C3918" w:rsidRDefault="005C3918" w:rsidP="005C3918">
      <w:pPr>
        <w:pStyle w:val="Heading3"/>
      </w:pPr>
      <w:r w:rsidRPr="005C3918">
        <w:t>What we are proposing:</w:t>
      </w:r>
    </w:p>
    <w:p w14:paraId="2637CC36" w14:textId="77777777" w:rsidR="005C3918" w:rsidRPr="005C3918" w:rsidRDefault="005C3918" w:rsidP="005C3918">
      <w:pPr>
        <w:spacing w:beforeLines="60" w:before="144" w:afterLines="60" w:after="144"/>
        <w:rPr>
          <w:szCs w:val="22"/>
          <w:lang w:eastAsia="en-AU"/>
        </w:rPr>
      </w:pPr>
      <w:r w:rsidRPr="005C3918">
        <w:rPr>
          <w:szCs w:val="22"/>
          <w:lang w:eastAsia="en-AU"/>
        </w:rPr>
        <w:t xml:space="preserve">The Council’s main objective is to </w:t>
      </w:r>
      <w:r w:rsidRPr="005C3918">
        <w:rPr>
          <w:b/>
          <w:bCs/>
          <w:szCs w:val="22"/>
          <w:lang w:eastAsia="en-AU"/>
        </w:rPr>
        <w:t>represent the broad and diverse voices</w:t>
      </w:r>
      <w:r w:rsidRPr="005C3918">
        <w:rPr>
          <w:szCs w:val="22"/>
          <w:lang w:eastAsia="en-AU"/>
        </w:rPr>
        <w:t xml:space="preserve"> of culturally and linguistically diverse communities in the ACT. This may include people of different: </w:t>
      </w:r>
    </w:p>
    <w:p w14:paraId="6F733228" w14:textId="064812BB" w:rsidR="005C3918" w:rsidRDefault="005C3918" w:rsidP="001B4565">
      <w:pPr>
        <w:pStyle w:val="bullet10"/>
        <w:spacing w:before="30" w:after="30"/>
      </w:pPr>
      <w:r>
        <w:t>generations of migrants and families (including people who ha</w:t>
      </w:r>
      <w:r w:rsidR="004452DA">
        <w:t>ve</w:t>
      </w:r>
      <w:r>
        <w:t xml:space="preserve"> arrived on permanent or temporary visa, skilled visa, family and humanitarian migration, and those studying or seeking asylum). </w:t>
      </w:r>
    </w:p>
    <w:p w14:paraId="31580DFC" w14:textId="77777777" w:rsidR="005C3918" w:rsidRDefault="005C3918" w:rsidP="001B4565">
      <w:pPr>
        <w:pStyle w:val="bullet10"/>
        <w:spacing w:before="30" w:after="30"/>
      </w:pPr>
      <w:r>
        <w:t>residency or immigration status</w:t>
      </w:r>
    </w:p>
    <w:p w14:paraId="1A1D544A" w14:textId="77777777" w:rsidR="005C3918" w:rsidRDefault="005C3918" w:rsidP="001B4565">
      <w:pPr>
        <w:pStyle w:val="bullet10"/>
        <w:spacing w:before="30" w:after="30"/>
      </w:pPr>
      <w:r>
        <w:t>age groups</w:t>
      </w:r>
    </w:p>
    <w:p w14:paraId="72376941" w14:textId="77777777" w:rsidR="005C3918" w:rsidRDefault="005C3918" w:rsidP="001B4565">
      <w:pPr>
        <w:pStyle w:val="bullet10"/>
        <w:spacing w:before="30" w:after="30"/>
      </w:pPr>
      <w:r>
        <w:t>abilities</w:t>
      </w:r>
    </w:p>
    <w:p w14:paraId="52CDE2AA" w14:textId="77777777" w:rsidR="005C3918" w:rsidRDefault="005C3918" w:rsidP="001B4565">
      <w:pPr>
        <w:pStyle w:val="bullet10"/>
        <w:spacing w:before="30" w:after="30"/>
      </w:pPr>
      <w:r>
        <w:t>sexualities</w:t>
      </w:r>
    </w:p>
    <w:p w14:paraId="3F7D7DEE" w14:textId="77777777" w:rsidR="005C3918" w:rsidRPr="00362D27" w:rsidRDefault="005C3918" w:rsidP="001B4565">
      <w:pPr>
        <w:pStyle w:val="bullet10"/>
        <w:spacing w:before="30" w:after="30"/>
      </w:pPr>
      <w:r>
        <w:t>gender identities</w:t>
      </w:r>
    </w:p>
    <w:p w14:paraId="365B8CC6" w14:textId="77777777" w:rsidR="005C3918" w:rsidRPr="005C3918" w:rsidRDefault="005C3918" w:rsidP="005C3918">
      <w:pPr>
        <w:spacing w:beforeLines="60" w:before="144" w:afterLines="60" w:after="144"/>
        <w:rPr>
          <w:szCs w:val="22"/>
          <w:lang w:eastAsia="en-AU"/>
        </w:rPr>
      </w:pPr>
      <w:r w:rsidRPr="005C3918">
        <w:rPr>
          <w:szCs w:val="22"/>
          <w:lang w:eastAsia="en-AU"/>
        </w:rPr>
        <w:t>The Minister will also consider selecting Council members with specific expertise and who demonstrate a commitment and ability to:</w:t>
      </w:r>
    </w:p>
    <w:p w14:paraId="71344A50" w14:textId="77777777" w:rsidR="005C3918" w:rsidRDefault="005C3918" w:rsidP="001B4565">
      <w:pPr>
        <w:pStyle w:val="bullet10"/>
        <w:spacing w:before="30" w:after="30"/>
      </w:pPr>
      <w:r>
        <w:t>advance multiculturalism in the ACT</w:t>
      </w:r>
    </w:p>
    <w:p w14:paraId="7E13DCB7" w14:textId="77777777" w:rsidR="005C3918" w:rsidRDefault="005C3918" w:rsidP="001B4565">
      <w:pPr>
        <w:pStyle w:val="bullet10"/>
        <w:spacing w:before="30" w:after="30"/>
      </w:pPr>
      <w:r>
        <w:lastRenderedPageBreak/>
        <w:t>make a positive contribution within multicultural communities</w:t>
      </w:r>
    </w:p>
    <w:p w14:paraId="5B0749D8" w14:textId="77777777" w:rsidR="005C3918" w:rsidRDefault="005C3918" w:rsidP="001B4565">
      <w:pPr>
        <w:pStyle w:val="bullet10"/>
        <w:spacing w:before="30" w:after="30"/>
      </w:pPr>
      <w:r>
        <w:t>u</w:t>
      </w:r>
      <w:r w:rsidRPr="00E95E6C">
        <w:t>nderstand contemporary, local issues relevant to cultural or linguistic diversity</w:t>
      </w:r>
    </w:p>
    <w:p w14:paraId="41A8DCED" w14:textId="77777777" w:rsidR="005C3918" w:rsidRPr="005C3918" w:rsidRDefault="005C3918" w:rsidP="001B4565">
      <w:pPr>
        <w:pStyle w:val="bullet10"/>
        <w:spacing w:before="30" w:after="30"/>
        <w:rPr>
          <w:b/>
          <w:bCs/>
        </w:rPr>
      </w:pPr>
      <w:r w:rsidRPr="005C3918">
        <w:rPr>
          <w:b/>
          <w:bCs/>
        </w:rPr>
        <w:t>engage</w:t>
      </w:r>
      <w:r w:rsidRPr="005C3918">
        <w:t xml:space="preserve"> with culturally and linguistically diverse communities in Canberra and </w:t>
      </w:r>
      <w:r w:rsidRPr="005C3918">
        <w:rPr>
          <w:b/>
          <w:bCs/>
        </w:rPr>
        <w:t>facilitate</w:t>
      </w:r>
      <w:r w:rsidRPr="005C3918">
        <w:t xml:space="preserve"> </w:t>
      </w:r>
      <w:r w:rsidRPr="005C3918">
        <w:rPr>
          <w:b/>
          <w:bCs/>
        </w:rPr>
        <w:t>genuine consultations</w:t>
      </w:r>
    </w:p>
    <w:p w14:paraId="06305ACD" w14:textId="77777777" w:rsidR="005C3918" w:rsidRPr="00E95E6C" w:rsidRDefault="005C3918" w:rsidP="001B4565">
      <w:pPr>
        <w:pStyle w:val="bullet10"/>
        <w:spacing w:before="30" w:after="30"/>
      </w:pPr>
      <w:r w:rsidRPr="005C3918">
        <w:t>create an inclusive community</w:t>
      </w:r>
    </w:p>
    <w:p w14:paraId="081810C4" w14:textId="77777777" w:rsidR="005C3918" w:rsidRPr="00E95E6C" w:rsidRDefault="005C3918" w:rsidP="001B4565">
      <w:pPr>
        <w:pStyle w:val="bullet10"/>
        <w:spacing w:before="30" w:after="30"/>
      </w:pPr>
      <w:r w:rsidRPr="005C3918">
        <w:t xml:space="preserve">improve their local community and </w:t>
      </w:r>
      <w:r w:rsidRPr="005C3918">
        <w:rPr>
          <w:b/>
          <w:bCs/>
        </w:rPr>
        <w:t>share information</w:t>
      </w:r>
      <w:r w:rsidRPr="005C3918">
        <w:t xml:space="preserve"> about services and programs</w:t>
      </w:r>
    </w:p>
    <w:p w14:paraId="1E47DBB7" w14:textId="77777777" w:rsidR="005C3918" w:rsidRPr="00AB092F" w:rsidRDefault="005C3918" w:rsidP="001B4565">
      <w:pPr>
        <w:pStyle w:val="bullet10"/>
        <w:spacing w:before="30" w:after="30"/>
      </w:pPr>
      <w:r w:rsidRPr="005C3918">
        <w:t xml:space="preserve">contribute their community perspectives to </w:t>
      </w:r>
      <w:r w:rsidRPr="005C3918">
        <w:rPr>
          <w:b/>
          <w:bCs/>
        </w:rPr>
        <w:t>inform ACT Government policies and programs</w:t>
      </w:r>
      <w:r w:rsidRPr="005C3918">
        <w:t>, and</w:t>
      </w:r>
    </w:p>
    <w:p w14:paraId="45C4AAE9" w14:textId="3380D06C" w:rsidR="005C3918" w:rsidRDefault="005C3918" w:rsidP="001B4565">
      <w:pPr>
        <w:pStyle w:val="bullet10"/>
        <w:spacing w:before="30" w:after="30"/>
      </w:pPr>
      <w:r w:rsidRPr="005C3918">
        <w:rPr>
          <w:b/>
          <w:bCs/>
        </w:rPr>
        <w:t>participate</w:t>
      </w:r>
      <w:r w:rsidRPr="005C3918">
        <w:t xml:space="preserve"> fully in Council activities, in accordance with the Code of Conduct.</w:t>
      </w:r>
    </w:p>
    <w:p w14:paraId="6FC87BB3" w14:textId="77777777" w:rsidR="0025593A" w:rsidRPr="00E95E6C" w:rsidRDefault="0025593A" w:rsidP="0025593A">
      <w:pPr>
        <w:pStyle w:val="bullet10"/>
        <w:numPr>
          <w:ilvl w:val="0"/>
          <w:numId w:val="0"/>
        </w:numPr>
        <w:spacing w:before="30" w:after="30"/>
        <w:ind w:left="360"/>
      </w:pPr>
    </w:p>
    <w:p w14:paraId="00A7D40E" w14:textId="77777777" w:rsidR="005C3918" w:rsidRPr="005C3918" w:rsidRDefault="005C3918" w:rsidP="005C3918">
      <w:pPr>
        <w:pStyle w:val="Heading2"/>
      </w:pPr>
      <w:r w:rsidRPr="005C3918">
        <w:t xml:space="preserve">2. Community engagement </w:t>
      </w:r>
    </w:p>
    <w:p w14:paraId="417EC087" w14:textId="77777777" w:rsidR="005C3918" w:rsidRPr="005C3918" w:rsidRDefault="005C3918" w:rsidP="005C3918">
      <w:pPr>
        <w:pStyle w:val="Heading3"/>
      </w:pPr>
      <w:r w:rsidRPr="005C3918">
        <w:t>What we want to know:</w:t>
      </w:r>
    </w:p>
    <w:p w14:paraId="36ACD1AA" w14:textId="77777777" w:rsidR="005C3918" w:rsidRPr="005C3918" w:rsidRDefault="005C3918" w:rsidP="001B4565">
      <w:pPr>
        <w:pStyle w:val="bulletalpha"/>
        <w:numPr>
          <w:ilvl w:val="0"/>
          <w:numId w:val="17"/>
        </w:numPr>
        <w:spacing w:before="30" w:after="30"/>
        <w:rPr>
          <w:b/>
          <w:bCs/>
        </w:rPr>
      </w:pPr>
      <w:r w:rsidRPr="005C3918">
        <w:rPr>
          <w:b/>
          <w:bCs/>
        </w:rPr>
        <w:t>What are ways the Council can engage with the community to ensure your voice is heard</w:t>
      </w:r>
      <w:proofErr w:type="gramStart"/>
      <w:r w:rsidRPr="005C3918">
        <w:rPr>
          <w:b/>
          <w:bCs/>
        </w:rPr>
        <w:t xml:space="preserve">?  </w:t>
      </w:r>
      <w:proofErr w:type="gramEnd"/>
    </w:p>
    <w:p w14:paraId="1EF424CD" w14:textId="77777777" w:rsidR="005C3918" w:rsidRPr="005C3918" w:rsidRDefault="005C3918" w:rsidP="005C3918">
      <w:pPr>
        <w:pStyle w:val="bulletalpha"/>
        <w:numPr>
          <w:ilvl w:val="0"/>
          <w:numId w:val="0"/>
        </w:numPr>
        <w:spacing w:before="30" w:after="30"/>
        <w:ind w:left="360"/>
        <w:rPr>
          <w:b/>
          <w:bCs/>
        </w:rPr>
      </w:pPr>
    </w:p>
    <w:p w14:paraId="17348F3D" w14:textId="77777777" w:rsidR="005C3918" w:rsidRPr="005C3918" w:rsidRDefault="005C3918" w:rsidP="001B4565">
      <w:pPr>
        <w:pStyle w:val="bulletalpha"/>
        <w:spacing w:before="30" w:after="30"/>
        <w:rPr>
          <w:b/>
          <w:bCs/>
        </w:rPr>
      </w:pPr>
      <w:r w:rsidRPr="005C3918">
        <w:rPr>
          <w:b/>
          <w:bCs/>
        </w:rPr>
        <w:t xml:space="preserve">What mechanisms should be in place to ensure the Council is approachable for all members of community? </w:t>
      </w:r>
    </w:p>
    <w:p w14:paraId="5667C491" w14:textId="77777777" w:rsidR="005C3918" w:rsidRPr="005106A0" w:rsidRDefault="005C3918" w:rsidP="005C3918">
      <w:pPr>
        <w:tabs>
          <w:tab w:val="left" w:pos="6280"/>
        </w:tabs>
        <w:rPr>
          <w:rFonts w:cstheme="minorHAnsi"/>
          <w:bCs/>
        </w:rPr>
      </w:pPr>
    </w:p>
    <w:p w14:paraId="65ECCB5C" w14:textId="77777777" w:rsidR="005C3918" w:rsidRPr="005C3918" w:rsidRDefault="005C3918" w:rsidP="005C3918">
      <w:pPr>
        <w:pStyle w:val="Heading3"/>
      </w:pPr>
      <w:r w:rsidRPr="005C3918">
        <w:t>What we are proposing:</w:t>
      </w:r>
    </w:p>
    <w:p w14:paraId="48427CB6" w14:textId="77777777" w:rsidR="005C3918" w:rsidRPr="005C3918" w:rsidRDefault="005C3918" w:rsidP="005C3918">
      <w:pPr>
        <w:rPr>
          <w:szCs w:val="22"/>
          <w:lang w:eastAsia="en-AU"/>
        </w:rPr>
      </w:pPr>
      <w:r w:rsidRPr="005C3918">
        <w:rPr>
          <w:szCs w:val="22"/>
          <w:lang w:eastAsia="en-AU"/>
        </w:rPr>
        <w:t xml:space="preserve">The draft Terms of Reference reflect community expectations of connection and engagement and require Council members to: </w:t>
      </w:r>
    </w:p>
    <w:p w14:paraId="39B7285C" w14:textId="77777777" w:rsidR="005C3918" w:rsidRPr="005C3918" w:rsidRDefault="005C3918" w:rsidP="001B4565">
      <w:pPr>
        <w:pStyle w:val="bullet10"/>
        <w:spacing w:before="30" w:after="30"/>
      </w:pPr>
      <w:r w:rsidRPr="005C3918">
        <w:t xml:space="preserve">collectively </w:t>
      </w:r>
      <w:r w:rsidRPr="005C3918">
        <w:rPr>
          <w:b/>
          <w:bCs/>
        </w:rPr>
        <w:t>hold one community forum each year</w:t>
      </w:r>
      <w:r w:rsidRPr="005C3918">
        <w:t>, with the Minister</w:t>
      </w:r>
    </w:p>
    <w:p w14:paraId="42942DE2" w14:textId="77777777" w:rsidR="005C3918" w:rsidRPr="005C3918" w:rsidRDefault="005C3918" w:rsidP="001B4565">
      <w:pPr>
        <w:pStyle w:val="bullet10"/>
        <w:spacing w:before="30" w:after="30"/>
      </w:pPr>
      <w:r w:rsidRPr="005C3918">
        <w:t xml:space="preserve">regularly </w:t>
      </w:r>
      <w:r w:rsidRPr="0025593A">
        <w:rPr>
          <w:b/>
          <w:bCs/>
        </w:rPr>
        <w:t>engage with communities</w:t>
      </w:r>
      <w:r w:rsidRPr="005C3918">
        <w:t xml:space="preserve"> to identify views, needs and priorities and advise the Minister</w:t>
      </w:r>
    </w:p>
    <w:p w14:paraId="49B1167C" w14:textId="77777777" w:rsidR="005C3918" w:rsidRDefault="005C3918" w:rsidP="001B4565">
      <w:pPr>
        <w:pStyle w:val="bullet10"/>
        <w:spacing w:before="30" w:after="30"/>
      </w:pPr>
      <w:r w:rsidRPr="00FC1843">
        <w:t xml:space="preserve">ensure </w:t>
      </w:r>
      <w:r w:rsidRPr="0025593A">
        <w:rPr>
          <w:b/>
          <w:bCs/>
        </w:rPr>
        <w:t>messages from community consultations regularly reach the Minister</w:t>
      </w:r>
    </w:p>
    <w:p w14:paraId="29B875A7" w14:textId="6F8E79C1" w:rsidR="005C3918" w:rsidRDefault="005C3918" w:rsidP="001B4565">
      <w:pPr>
        <w:pStyle w:val="bullet10"/>
        <w:spacing w:before="30" w:after="30"/>
      </w:pPr>
      <w:r w:rsidRPr="0025593A">
        <w:rPr>
          <w:b/>
          <w:bCs/>
        </w:rPr>
        <w:t>report back to the Council and Minister on consultations</w:t>
      </w:r>
      <w:r>
        <w:t xml:space="preserve"> they have conducted and </w:t>
      </w:r>
      <w:r w:rsidRPr="0025593A">
        <w:rPr>
          <w:b/>
          <w:bCs/>
        </w:rPr>
        <w:t>identify and prioritise actions</w:t>
      </w:r>
      <w:r w:rsidRPr="005C3918">
        <w:t xml:space="preserve"> </w:t>
      </w:r>
      <w:r>
        <w:t>to address the challenges expressed by diverse community groups</w:t>
      </w:r>
      <w:r w:rsidR="004452DA">
        <w:t>, and</w:t>
      </w:r>
    </w:p>
    <w:p w14:paraId="468F86DC" w14:textId="793E7244" w:rsidR="0025593A" w:rsidRDefault="005C3918" w:rsidP="001B4565">
      <w:pPr>
        <w:pStyle w:val="bullet10"/>
        <w:spacing w:before="30" w:after="30"/>
      </w:pPr>
      <w:r>
        <w:t xml:space="preserve">clearly </w:t>
      </w:r>
      <w:r w:rsidRPr="0025593A">
        <w:rPr>
          <w:b/>
          <w:bCs/>
        </w:rPr>
        <w:t>identify target groups for engagement</w:t>
      </w:r>
      <w:r>
        <w:t xml:space="preserve"> and </w:t>
      </w:r>
      <w:r w:rsidRPr="00AB092F">
        <w:t>share these with the Minister</w:t>
      </w:r>
      <w:r w:rsidRPr="005C3918">
        <w:t>.</w:t>
      </w:r>
      <w:r>
        <w:t xml:space="preserve"> </w:t>
      </w:r>
    </w:p>
    <w:p w14:paraId="6BB29ECD" w14:textId="77777777" w:rsidR="0025593A" w:rsidRDefault="0025593A" w:rsidP="0025593A">
      <w:pPr>
        <w:pStyle w:val="bullet10"/>
        <w:numPr>
          <w:ilvl w:val="0"/>
          <w:numId w:val="0"/>
        </w:numPr>
        <w:spacing w:before="30" w:after="30"/>
        <w:ind w:left="360"/>
      </w:pPr>
    </w:p>
    <w:p w14:paraId="27CC3F0C" w14:textId="77777777" w:rsidR="0025593A" w:rsidRPr="0025593A" w:rsidRDefault="0025593A" w:rsidP="0025593A">
      <w:pPr>
        <w:pStyle w:val="Heading2"/>
      </w:pPr>
      <w:r w:rsidRPr="0025593A">
        <w:t>3.  Accountability and transparency</w:t>
      </w:r>
    </w:p>
    <w:p w14:paraId="619B66F4" w14:textId="77777777" w:rsidR="0025593A" w:rsidRPr="0025593A" w:rsidRDefault="0025593A" w:rsidP="0025593A">
      <w:pPr>
        <w:pStyle w:val="Heading3"/>
      </w:pPr>
      <w:r w:rsidRPr="0025593A">
        <w:t>What we want to know:</w:t>
      </w:r>
    </w:p>
    <w:p w14:paraId="21C9964E" w14:textId="77777777" w:rsidR="0025593A" w:rsidRPr="0025593A" w:rsidRDefault="0025593A" w:rsidP="001B4565">
      <w:pPr>
        <w:pStyle w:val="bulletalpha"/>
        <w:numPr>
          <w:ilvl w:val="0"/>
          <w:numId w:val="18"/>
        </w:numPr>
        <w:spacing w:before="30" w:after="30"/>
        <w:rPr>
          <w:b/>
          <w:bCs/>
        </w:rPr>
      </w:pPr>
      <w:r w:rsidRPr="0025593A">
        <w:rPr>
          <w:b/>
          <w:bCs/>
        </w:rPr>
        <w:t>How can we ensure additional transparency from the Council? What other mechanisms would you like the Council to commit to?</w:t>
      </w:r>
    </w:p>
    <w:p w14:paraId="4D97E4E2" w14:textId="77777777" w:rsidR="0025593A" w:rsidRPr="0025593A" w:rsidRDefault="0025593A" w:rsidP="0025593A">
      <w:pPr>
        <w:pStyle w:val="bulletalpha"/>
        <w:numPr>
          <w:ilvl w:val="0"/>
          <w:numId w:val="0"/>
        </w:numPr>
        <w:spacing w:before="30" w:after="30"/>
        <w:ind w:left="360"/>
        <w:rPr>
          <w:b/>
          <w:bCs/>
        </w:rPr>
      </w:pPr>
    </w:p>
    <w:p w14:paraId="573494EE" w14:textId="77777777" w:rsidR="0025593A" w:rsidRPr="0025593A" w:rsidRDefault="0025593A" w:rsidP="001B4565">
      <w:pPr>
        <w:pStyle w:val="bulletalpha"/>
        <w:numPr>
          <w:ilvl w:val="0"/>
          <w:numId w:val="18"/>
        </w:numPr>
        <w:spacing w:before="30" w:after="30"/>
        <w:rPr>
          <w:b/>
          <w:bCs/>
        </w:rPr>
      </w:pPr>
      <w:r w:rsidRPr="0025593A">
        <w:rPr>
          <w:b/>
          <w:bCs/>
        </w:rPr>
        <w:t>What are your suggestions for promoting the Council and ensuring people in the community know about the Act and the Council, and any public engagement it undertakes?</w:t>
      </w:r>
    </w:p>
    <w:p w14:paraId="17425EB5" w14:textId="77777777" w:rsidR="0025593A" w:rsidRDefault="0025593A" w:rsidP="0025593A">
      <w:pPr>
        <w:rPr>
          <w:rFonts w:cstheme="minorHAnsi"/>
          <w:b/>
          <w:i/>
          <w:iCs/>
          <w:color w:val="AB4399"/>
        </w:rPr>
      </w:pPr>
    </w:p>
    <w:p w14:paraId="6837FCF9" w14:textId="77777777" w:rsidR="0025593A" w:rsidRPr="0025593A" w:rsidRDefault="0025593A" w:rsidP="0025593A">
      <w:pPr>
        <w:pStyle w:val="Heading3"/>
      </w:pPr>
      <w:r w:rsidRPr="0025593A">
        <w:lastRenderedPageBreak/>
        <w:t>What we are proposing:</w:t>
      </w:r>
    </w:p>
    <w:p w14:paraId="46F0D7A4" w14:textId="77777777" w:rsidR="0025593A" w:rsidRPr="0025593A" w:rsidRDefault="0025593A" w:rsidP="0025593A">
      <w:pPr>
        <w:spacing w:beforeLines="60" w:before="144" w:afterLines="60" w:after="144"/>
        <w:rPr>
          <w:szCs w:val="22"/>
          <w:lang w:eastAsia="en-AU"/>
        </w:rPr>
      </w:pPr>
      <w:r w:rsidRPr="0025593A">
        <w:rPr>
          <w:szCs w:val="22"/>
          <w:lang w:eastAsia="en-AU"/>
        </w:rPr>
        <w:t>The Act requires the Council to deliver an Annual Report on its activities which will be made publicly available. To ensure further transparency of the Council throughout the year, other suggested reporting mechanisms in the Terms of Reference are for the Council to:</w:t>
      </w:r>
    </w:p>
    <w:p w14:paraId="208D79BC" w14:textId="77777777" w:rsidR="0025593A" w:rsidRDefault="0025593A" w:rsidP="001B4565">
      <w:pPr>
        <w:pStyle w:val="bullet10"/>
        <w:spacing w:before="30" w:after="30"/>
      </w:pPr>
      <w:r>
        <w:t xml:space="preserve">develop and publish a </w:t>
      </w:r>
      <w:r w:rsidRPr="0025593A">
        <w:rPr>
          <w:b/>
          <w:bCs/>
        </w:rPr>
        <w:t>Stakeholder Engagement Plan</w:t>
      </w:r>
      <w:r>
        <w:t xml:space="preserve"> </w:t>
      </w:r>
    </w:p>
    <w:p w14:paraId="6E83DBE3" w14:textId="77777777" w:rsidR="0025593A" w:rsidRDefault="0025593A" w:rsidP="001B4565">
      <w:pPr>
        <w:pStyle w:val="bullet10"/>
        <w:spacing w:before="30" w:after="30"/>
      </w:pPr>
      <w:r>
        <w:t xml:space="preserve">develop and publish an </w:t>
      </w:r>
      <w:r w:rsidRPr="0025593A">
        <w:rPr>
          <w:b/>
          <w:bCs/>
        </w:rPr>
        <w:t>Annual Plan</w:t>
      </w:r>
      <w:r>
        <w:t xml:space="preserve"> with proposed activities</w:t>
      </w:r>
    </w:p>
    <w:p w14:paraId="53979551" w14:textId="77777777" w:rsidR="0025593A" w:rsidRDefault="0025593A" w:rsidP="001B4565">
      <w:pPr>
        <w:pStyle w:val="bullet10"/>
        <w:spacing w:before="30" w:after="30"/>
      </w:pPr>
      <w:r>
        <w:t xml:space="preserve">prepare and publish a </w:t>
      </w:r>
      <w:r w:rsidRPr="0025593A">
        <w:rPr>
          <w:b/>
          <w:bCs/>
        </w:rPr>
        <w:t>Communications Plan</w:t>
      </w:r>
      <w:r>
        <w:t xml:space="preserve"> to promote their work </w:t>
      </w:r>
    </w:p>
    <w:p w14:paraId="79481605" w14:textId="77777777" w:rsidR="0025593A" w:rsidRDefault="0025593A" w:rsidP="001B4565">
      <w:pPr>
        <w:pStyle w:val="bullet10"/>
        <w:spacing w:before="30" w:after="30"/>
      </w:pPr>
      <w:r>
        <w:t xml:space="preserve">publish a </w:t>
      </w:r>
      <w:r w:rsidRPr="0025593A">
        <w:rPr>
          <w:b/>
          <w:bCs/>
        </w:rPr>
        <w:t>summary of key issues discussed and actions planned</w:t>
      </w:r>
      <w:r>
        <w:t xml:space="preserve"> after each meeting</w:t>
      </w:r>
    </w:p>
    <w:p w14:paraId="5D81B699" w14:textId="61837CBA" w:rsidR="0025593A" w:rsidRPr="0074603E" w:rsidRDefault="0025593A" w:rsidP="001B4565">
      <w:pPr>
        <w:pStyle w:val="bullet10"/>
        <w:spacing w:before="30" w:after="30"/>
      </w:pPr>
      <w:r w:rsidRPr="0025593A">
        <w:rPr>
          <w:b/>
          <w:bCs/>
        </w:rPr>
        <w:t>engage in local community e</w:t>
      </w:r>
      <w:r w:rsidRPr="004452DA">
        <w:rPr>
          <w:b/>
          <w:bCs/>
        </w:rPr>
        <w:t>vents</w:t>
      </w:r>
      <w:r w:rsidRPr="005817F0">
        <w:t xml:space="preserve"> and gathering</w:t>
      </w:r>
      <w:r>
        <w:t>s</w:t>
      </w:r>
      <w:r w:rsidRPr="005817F0">
        <w:t xml:space="preserve"> to promote the work of the Council, members’ role on the Council and the importance of the Act. The members will engage community members through promoting an ‘Ask the Minister’ form where community members can </w:t>
      </w:r>
      <w:r>
        <w:t>ask the Minister questions relating to Canberra being an inclusive and welcoming city and raise issues of concern</w:t>
      </w:r>
      <w:r w:rsidR="004452DA">
        <w:t>, and</w:t>
      </w:r>
    </w:p>
    <w:p w14:paraId="5447044A" w14:textId="77777777" w:rsidR="0025593A" w:rsidRDefault="0025593A" w:rsidP="001B4565">
      <w:pPr>
        <w:pStyle w:val="bullet10"/>
        <w:spacing w:before="30" w:after="30"/>
      </w:pPr>
      <w:r w:rsidRPr="0025593A">
        <w:rPr>
          <w:b/>
          <w:bCs/>
        </w:rPr>
        <w:t>collaborate with other ministerial advisory bodies</w:t>
      </w:r>
      <w:r w:rsidRPr="00082848">
        <w:t xml:space="preserve"> and relevant ACT Government agencies</w:t>
      </w:r>
      <w:r>
        <w:t>.</w:t>
      </w:r>
    </w:p>
    <w:p w14:paraId="1A140F3E" w14:textId="61962798" w:rsidR="0025593A" w:rsidRDefault="0025593A" w:rsidP="0025593A">
      <w:pPr>
        <w:pStyle w:val="bullet10"/>
        <w:numPr>
          <w:ilvl w:val="0"/>
          <w:numId w:val="0"/>
        </w:numPr>
        <w:spacing w:before="30" w:after="30"/>
      </w:pPr>
    </w:p>
    <w:p w14:paraId="5879E3A9" w14:textId="571FA462" w:rsidR="0025593A" w:rsidRDefault="0025593A">
      <w:pPr>
        <w:spacing w:before="0" w:after="160" w:line="259" w:lineRule="auto"/>
      </w:pPr>
      <w:r>
        <w:br w:type="page"/>
      </w:r>
    </w:p>
    <w:p w14:paraId="1E762570" w14:textId="77777777" w:rsidR="0025593A" w:rsidRPr="0025593A" w:rsidRDefault="0025593A" w:rsidP="0025593A">
      <w:pPr>
        <w:pStyle w:val="Heading2"/>
      </w:pPr>
      <w:r w:rsidRPr="0025593A">
        <w:lastRenderedPageBreak/>
        <w:t xml:space="preserve">BACKGROUND </w:t>
      </w:r>
    </w:p>
    <w:p w14:paraId="358706B7" w14:textId="77777777" w:rsidR="0025593A" w:rsidRPr="0025593A" w:rsidRDefault="0025593A" w:rsidP="0025593A">
      <w:pPr>
        <w:pStyle w:val="Heading3"/>
      </w:pPr>
      <w:r w:rsidRPr="0025593A">
        <w:t>Purpose:</w:t>
      </w:r>
    </w:p>
    <w:p w14:paraId="181969D5" w14:textId="77777777" w:rsidR="0025593A" w:rsidRDefault="0025593A" w:rsidP="0025593A">
      <w:r w:rsidRPr="00E9583D">
        <w:rPr>
          <w:rFonts w:cstheme="minorHAnsi"/>
          <w:bCs/>
        </w:rPr>
        <w:t xml:space="preserve">The </w:t>
      </w:r>
      <w:r w:rsidRPr="0081425A">
        <w:rPr>
          <w:rFonts w:cstheme="minorHAnsi"/>
          <w:bCs/>
          <w:i/>
          <w:iCs/>
        </w:rPr>
        <w:t xml:space="preserve">Multiculturalism </w:t>
      </w:r>
      <w:r>
        <w:rPr>
          <w:rFonts w:cstheme="minorHAnsi"/>
          <w:bCs/>
          <w:i/>
          <w:iCs/>
        </w:rPr>
        <w:t>Act</w:t>
      </w:r>
      <w:r w:rsidRPr="0081425A">
        <w:rPr>
          <w:rFonts w:cstheme="minorHAnsi"/>
          <w:bCs/>
          <w:i/>
          <w:iCs/>
        </w:rPr>
        <w:t xml:space="preserve"> 202</w:t>
      </w:r>
      <w:r>
        <w:rPr>
          <w:rFonts w:cstheme="minorHAnsi"/>
          <w:bCs/>
          <w:i/>
          <w:iCs/>
        </w:rPr>
        <w:t>3</w:t>
      </w:r>
      <w:r>
        <w:rPr>
          <w:rFonts w:cstheme="minorHAnsi"/>
          <w:bCs/>
        </w:rPr>
        <w:t xml:space="preserve"> (the Act) establishes a new </w:t>
      </w:r>
      <w:r w:rsidRPr="00D40255">
        <w:t xml:space="preserve">Ministerial Advisory Council </w:t>
      </w:r>
      <w:r>
        <w:t>for</w:t>
      </w:r>
      <w:r w:rsidRPr="00D40255">
        <w:t xml:space="preserve"> Multiculturalism (the Council)</w:t>
      </w:r>
      <w:r>
        <w:t xml:space="preserve">. The </w:t>
      </w:r>
      <w:r w:rsidRPr="00D40255">
        <w:t xml:space="preserve">Council </w:t>
      </w:r>
      <w:r>
        <w:t>will a</w:t>
      </w:r>
      <w:r w:rsidRPr="00D40255">
        <w:t>dvi</w:t>
      </w:r>
      <w:r>
        <w:t xml:space="preserve">se </w:t>
      </w:r>
      <w:r w:rsidRPr="00D40255">
        <w:t>the Minister for Multicultural</w:t>
      </w:r>
      <w:r>
        <w:t xml:space="preserve"> Affairs</w:t>
      </w:r>
      <w:r w:rsidRPr="00D40255">
        <w:t xml:space="preserve"> </w:t>
      </w:r>
      <w:r>
        <w:t>on</w:t>
      </w:r>
      <w:r w:rsidRPr="00D40255">
        <w:t xml:space="preserve"> the aspirations, needs and concerns of </w:t>
      </w:r>
      <w:r>
        <w:t xml:space="preserve">people from </w:t>
      </w:r>
      <w:r w:rsidRPr="00D40255">
        <w:t xml:space="preserve">culturally and linguistically diverse </w:t>
      </w:r>
      <w:r>
        <w:t>backgrounds</w:t>
      </w:r>
      <w:r w:rsidRPr="00D40255">
        <w:t>.</w:t>
      </w:r>
      <w:r>
        <w:t xml:space="preserve"> </w:t>
      </w:r>
    </w:p>
    <w:p w14:paraId="21FDD192" w14:textId="77777777" w:rsidR="0025593A" w:rsidRDefault="0025593A" w:rsidP="0025593A">
      <w:r>
        <w:rPr>
          <w:rFonts w:cstheme="minorHAnsi"/>
          <w:bCs/>
        </w:rPr>
        <w:t xml:space="preserve">The Act </w:t>
      </w:r>
      <w:r w:rsidRPr="00E9583D">
        <w:rPr>
          <w:rFonts w:cstheme="minorHAnsi"/>
          <w:bCs/>
        </w:rPr>
        <w:t>detail</w:t>
      </w:r>
      <w:r>
        <w:rPr>
          <w:rFonts w:cstheme="minorHAnsi"/>
          <w:bCs/>
        </w:rPr>
        <w:t>s</w:t>
      </w:r>
      <w:r w:rsidRPr="00E9583D">
        <w:rPr>
          <w:rFonts w:cstheme="minorHAnsi"/>
          <w:bCs/>
        </w:rPr>
        <w:t xml:space="preserve"> the</w:t>
      </w:r>
      <w:r>
        <w:rPr>
          <w:rFonts w:cstheme="minorHAnsi"/>
          <w:bCs/>
        </w:rPr>
        <w:t xml:space="preserve"> </w:t>
      </w:r>
      <w:r w:rsidRPr="00E9583D">
        <w:rPr>
          <w:rFonts w:cstheme="minorHAnsi"/>
          <w:bCs/>
        </w:rPr>
        <w:t>functions, membership and appointment of the Council</w:t>
      </w:r>
      <w:r>
        <w:rPr>
          <w:rFonts w:cstheme="minorHAnsi"/>
          <w:bCs/>
        </w:rPr>
        <w:t xml:space="preserve"> and reflects feedback from </w:t>
      </w:r>
      <w:r>
        <w:t xml:space="preserve">community consultations held in 2021 and 2022 as follows: </w:t>
      </w:r>
    </w:p>
    <w:p w14:paraId="42D5D74A" w14:textId="77777777" w:rsidR="0025593A" w:rsidRDefault="0025593A" w:rsidP="0025593A">
      <w:pPr>
        <w:pStyle w:val="Heading3"/>
      </w:pPr>
    </w:p>
    <w:p w14:paraId="215D8291" w14:textId="3E83014E" w:rsidR="0025593A" w:rsidRPr="0025593A" w:rsidRDefault="0025593A" w:rsidP="0025593A">
      <w:pPr>
        <w:pStyle w:val="Heading3"/>
      </w:pPr>
      <w:r w:rsidRPr="0025593A">
        <w:t>Functions:</w:t>
      </w:r>
    </w:p>
    <w:p w14:paraId="1B66B4D1" w14:textId="77777777" w:rsidR="0025593A" w:rsidRDefault="0025593A" w:rsidP="0025593A">
      <w:r w:rsidRPr="00765EE3">
        <w:t xml:space="preserve">The function of the Council </w:t>
      </w:r>
      <w:r>
        <w:t>is to:</w:t>
      </w:r>
    </w:p>
    <w:p w14:paraId="4E337BFC" w14:textId="77777777" w:rsidR="0025593A" w:rsidRPr="00E22E22" w:rsidRDefault="0025593A" w:rsidP="001B4565">
      <w:pPr>
        <w:pStyle w:val="bullet10"/>
        <w:spacing w:before="30" w:after="30"/>
      </w:pPr>
      <w:r w:rsidRPr="00E22E22">
        <w:t>Advise the Minister on:</w:t>
      </w:r>
    </w:p>
    <w:p w14:paraId="28284605" w14:textId="77777777" w:rsidR="0025593A" w:rsidRPr="00B51CB0" w:rsidRDefault="0025593A" w:rsidP="001B4565">
      <w:pPr>
        <w:pStyle w:val="bullet20"/>
        <w:spacing w:before="30" w:after="30"/>
      </w:pPr>
      <w:r w:rsidRPr="00B51CB0">
        <w:t>ways to promote multiculturalism, including strategies for: increasing community engagement in ACT Government consultation processes; reducing barriers for Canberra’s culturally and linguistically diverse community; welcom</w:t>
      </w:r>
      <w:r>
        <w:t>ing</w:t>
      </w:r>
      <w:r w:rsidRPr="00B51CB0">
        <w:t xml:space="preserve"> </w:t>
      </w:r>
      <w:r>
        <w:t xml:space="preserve">and including </w:t>
      </w:r>
      <w:r w:rsidRPr="00B51CB0">
        <w:t>migrants, refugees and asylum seekers</w:t>
      </w:r>
    </w:p>
    <w:p w14:paraId="6D5974E5" w14:textId="0C8041A4" w:rsidR="0025593A" w:rsidRDefault="0025593A" w:rsidP="001B4565">
      <w:pPr>
        <w:pStyle w:val="bullet20"/>
        <w:spacing w:before="30" w:after="30"/>
      </w:pPr>
      <w:r>
        <w:t>t</w:t>
      </w:r>
      <w:r w:rsidRPr="00E22E22">
        <w:t>he accessibility, sustainability and effectiveness of government policies, programs in promoting multiculturalism</w:t>
      </w:r>
      <w:r>
        <w:t xml:space="preserve">. The Council plays a role in </w:t>
      </w:r>
      <w:r w:rsidRPr="00E22E22">
        <w:t>ensur</w:t>
      </w:r>
      <w:r>
        <w:t>ing t</w:t>
      </w:r>
      <w:r w:rsidRPr="00E22E22">
        <w:t>he needs of people from diverse backgrounds are considered by the ACT Government when developing, implementing and evaluating polic</w:t>
      </w:r>
      <w:r>
        <w:t>ies,</w:t>
      </w:r>
      <w:r w:rsidRPr="00E22E22">
        <w:t xml:space="preserve"> programs and services. </w:t>
      </w:r>
    </w:p>
    <w:p w14:paraId="1BE6704D" w14:textId="77777777" w:rsidR="0025593A" w:rsidRPr="00B51CB0" w:rsidRDefault="0025593A" w:rsidP="001B4565">
      <w:pPr>
        <w:pStyle w:val="bullet10"/>
        <w:spacing w:before="30" w:after="30"/>
      </w:pPr>
      <w:r w:rsidRPr="00B51CB0">
        <w:t xml:space="preserve">Consult with individuals and </w:t>
      </w:r>
      <w:r>
        <w:t>organisations</w:t>
      </w:r>
      <w:r w:rsidRPr="00B51CB0">
        <w:t xml:space="preserve"> in the ACT on promoting multiculturalism and learn about the changing needs and priorities of diverse communities in the ACT. </w:t>
      </w:r>
    </w:p>
    <w:p w14:paraId="726EFE3B" w14:textId="77777777" w:rsidR="0025593A" w:rsidRDefault="0025593A" w:rsidP="0025593A">
      <w:pPr>
        <w:rPr>
          <w:u w:val="single"/>
        </w:rPr>
      </w:pPr>
    </w:p>
    <w:p w14:paraId="271C097B" w14:textId="77777777" w:rsidR="0025593A" w:rsidRPr="0025593A" w:rsidRDefault="0025593A" w:rsidP="0025593A">
      <w:pPr>
        <w:pStyle w:val="Heading3"/>
      </w:pPr>
      <w:r w:rsidRPr="0025593A">
        <w:t>Membership:</w:t>
      </w:r>
    </w:p>
    <w:p w14:paraId="79A48AD2" w14:textId="77777777" w:rsidR="0025593A" w:rsidRDefault="0025593A" w:rsidP="001B4565">
      <w:pPr>
        <w:pStyle w:val="bullet10"/>
        <w:spacing w:before="30" w:after="30"/>
      </w:pPr>
      <w:r w:rsidRPr="00190604">
        <w:t xml:space="preserve">The Council will consist of a Chair, </w:t>
      </w:r>
      <w:r>
        <w:t>D</w:t>
      </w:r>
      <w:r w:rsidRPr="00190604">
        <w:t xml:space="preserve">eputy Chair and </w:t>
      </w:r>
      <w:proofErr w:type="gramStart"/>
      <w:r w:rsidRPr="00190604">
        <w:t>9</w:t>
      </w:r>
      <w:proofErr w:type="gramEnd"/>
      <w:r w:rsidRPr="00190604">
        <w:t xml:space="preserve"> other members representing the diverse cultural, gender, age, residency</w:t>
      </w:r>
      <w:r>
        <w:t xml:space="preserve">, </w:t>
      </w:r>
      <w:r w:rsidRPr="00190604">
        <w:t>immigration status and generations of migrants who call Canberra home</w:t>
      </w:r>
      <w:r>
        <w:t xml:space="preserve">. These numbers were selected to align with membership of other legislated councils and in response to feedback provided in community consultations. </w:t>
      </w:r>
    </w:p>
    <w:p w14:paraId="386EA402" w14:textId="77777777" w:rsidR="0025593A" w:rsidRDefault="0025593A" w:rsidP="001B4565">
      <w:pPr>
        <w:pStyle w:val="bullet10"/>
        <w:spacing w:before="30" w:after="30"/>
      </w:pPr>
      <w:r>
        <w:t xml:space="preserve">The Council will be as representative of the culturally and linguistically diverse ACT community as possible. </w:t>
      </w:r>
    </w:p>
    <w:p w14:paraId="0796B52D" w14:textId="77777777" w:rsidR="0025593A" w:rsidRDefault="0025593A" w:rsidP="0025593A">
      <w:pPr>
        <w:rPr>
          <w:u w:val="single"/>
        </w:rPr>
      </w:pPr>
    </w:p>
    <w:p w14:paraId="3BB127A9" w14:textId="77777777" w:rsidR="0025593A" w:rsidRPr="0025593A" w:rsidRDefault="0025593A" w:rsidP="0025593A">
      <w:pPr>
        <w:pStyle w:val="Heading3"/>
      </w:pPr>
      <w:r w:rsidRPr="0025593A">
        <w:t>Appointment:</w:t>
      </w:r>
    </w:p>
    <w:p w14:paraId="164B4D99" w14:textId="77777777" w:rsidR="0025593A" w:rsidRDefault="0025593A" w:rsidP="001B4565">
      <w:pPr>
        <w:pStyle w:val="bullet10"/>
        <w:spacing w:before="30" w:after="30"/>
      </w:pPr>
      <w:r>
        <w:t>Members of the community can apply for Council membership through a through a merit-based selection process by submitting a written application and providing details of community referees.</w:t>
      </w:r>
    </w:p>
    <w:p w14:paraId="61EC99D5" w14:textId="77777777" w:rsidR="0025593A" w:rsidRDefault="0025593A" w:rsidP="001B4565">
      <w:pPr>
        <w:pStyle w:val="bullet10"/>
        <w:spacing w:before="30" w:after="30"/>
      </w:pPr>
      <w:r w:rsidRPr="00190604">
        <w:t xml:space="preserve">Council </w:t>
      </w:r>
      <w:r>
        <w:t>members will be appointed on an individual basis and have a demonstrated commitment to multiculturalism.</w:t>
      </w:r>
    </w:p>
    <w:p w14:paraId="4CD66382" w14:textId="77777777" w:rsidR="0025593A" w:rsidRDefault="0025593A" w:rsidP="001B4565">
      <w:pPr>
        <w:pStyle w:val="bullet10"/>
        <w:spacing w:before="30" w:after="30"/>
      </w:pPr>
      <w:r>
        <w:t xml:space="preserve">Members are appointed for a term of 3 years and can </w:t>
      </w:r>
      <w:r w:rsidRPr="00AB1BC6">
        <w:t>serve a maximum of two terms (cumulatively)</w:t>
      </w:r>
      <w:r>
        <w:t>.</w:t>
      </w:r>
    </w:p>
    <w:p w14:paraId="57B457FA" w14:textId="77777777" w:rsidR="0025593A" w:rsidRDefault="0025593A" w:rsidP="001B4565">
      <w:pPr>
        <w:pStyle w:val="bullet10"/>
        <w:spacing w:before="30" w:after="30"/>
      </w:pPr>
      <w:r>
        <w:lastRenderedPageBreak/>
        <w:t xml:space="preserve">The Minister can end an appointment if a member is absent from </w:t>
      </w:r>
      <w:proofErr w:type="gramStart"/>
      <w:r>
        <w:t>2</w:t>
      </w:r>
      <w:proofErr w:type="gramEnd"/>
      <w:r>
        <w:t xml:space="preserve"> consecutive meetings. </w:t>
      </w:r>
    </w:p>
    <w:p w14:paraId="61F797D6" w14:textId="77777777" w:rsidR="0025593A" w:rsidRPr="0025593A" w:rsidRDefault="0025593A" w:rsidP="0025593A">
      <w:pPr>
        <w:spacing w:beforeLines="60" w:before="144" w:afterLines="60" w:after="144"/>
        <w:rPr>
          <w:szCs w:val="22"/>
          <w:lang w:eastAsia="en-AU"/>
        </w:rPr>
      </w:pPr>
      <w:r w:rsidRPr="0025593A">
        <w:rPr>
          <w:szCs w:val="22"/>
          <w:lang w:eastAsia="en-AU"/>
        </w:rPr>
        <w:t>Council members will be paid under the ACT Remuneration Tribunal determination and will have access to secretariat support by an ACT Government staff member</w:t>
      </w:r>
      <w:proofErr w:type="gramStart"/>
      <w:r w:rsidRPr="0025593A">
        <w:rPr>
          <w:szCs w:val="22"/>
          <w:lang w:eastAsia="en-AU"/>
        </w:rPr>
        <w:t xml:space="preserve">.  </w:t>
      </w:r>
      <w:proofErr w:type="gramEnd"/>
      <w:r w:rsidRPr="0025593A">
        <w:rPr>
          <w:szCs w:val="22"/>
          <w:lang w:eastAsia="en-AU"/>
        </w:rPr>
        <w:t>The ACT Government may also provide data or information required for the work of the Council.</w:t>
      </w:r>
    </w:p>
    <w:p w14:paraId="7288D02B" w14:textId="233EE69B" w:rsidR="0025593A" w:rsidRPr="0025593A" w:rsidRDefault="0025593A" w:rsidP="0025593A">
      <w:pPr>
        <w:spacing w:beforeLines="60" w:before="144" w:afterLines="60" w:after="144"/>
        <w:rPr>
          <w:szCs w:val="22"/>
          <w:lang w:eastAsia="en-AU"/>
        </w:rPr>
      </w:pPr>
      <w:r w:rsidRPr="0025593A">
        <w:rPr>
          <w:szCs w:val="22"/>
          <w:lang w:eastAsia="en-AU"/>
        </w:rPr>
        <w:t xml:space="preserve">Further detail can be found at: </w:t>
      </w:r>
      <w:hyperlink r:id="rId17" w:history="1">
        <w:r>
          <w:rPr>
            <w:rStyle w:val="Hyperlink"/>
          </w:rPr>
          <w:t>Multiculturalism</w:t>
        </w:r>
        <w:r>
          <w:rPr>
            <w:rStyle w:val="Hyperlink"/>
          </w:rPr>
          <w:t xml:space="preserve"> </w:t>
        </w:r>
        <w:r>
          <w:rPr>
            <w:rStyle w:val="Hyperlink"/>
          </w:rPr>
          <w:t>Act 2023 | Acts</w:t>
        </w:r>
      </w:hyperlink>
      <w:r w:rsidRPr="0025593A">
        <w:rPr>
          <w:szCs w:val="22"/>
          <w:lang w:eastAsia="en-AU"/>
        </w:rPr>
        <w:t xml:space="preserve"> and the </w:t>
      </w:r>
      <w:r w:rsidR="008C7523">
        <w:rPr>
          <w:szCs w:val="22"/>
          <w:lang w:eastAsia="en-AU"/>
        </w:rPr>
        <w:t>L</w:t>
      </w:r>
      <w:r w:rsidRPr="0025593A">
        <w:rPr>
          <w:szCs w:val="22"/>
          <w:lang w:eastAsia="en-AU"/>
        </w:rPr>
        <w:t xml:space="preserve">istening </w:t>
      </w:r>
      <w:r w:rsidR="008C7523">
        <w:rPr>
          <w:szCs w:val="22"/>
          <w:lang w:eastAsia="en-AU"/>
        </w:rPr>
        <w:t>R</w:t>
      </w:r>
      <w:r w:rsidRPr="0025593A">
        <w:rPr>
          <w:szCs w:val="22"/>
          <w:lang w:eastAsia="en-AU"/>
        </w:rPr>
        <w:t xml:space="preserve">eport at: </w:t>
      </w:r>
      <w:hyperlink r:id="rId18" w:history="1">
        <w:r>
          <w:rPr>
            <w:rStyle w:val="Hyperlink"/>
          </w:rPr>
          <w:t>Mini</w:t>
        </w:r>
        <w:r>
          <w:rPr>
            <w:rStyle w:val="Hyperlink"/>
          </w:rPr>
          <w:t>s</w:t>
        </w:r>
        <w:r>
          <w:rPr>
            <w:rStyle w:val="Hyperlink"/>
          </w:rPr>
          <w:t>terial Advisory Council for Multiculturalism | YourSay ACT</w:t>
        </w:r>
      </w:hyperlink>
      <w:r>
        <w:t>.</w:t>
      </w:r>
    </w:p>
    <w:p w14:paraId="44B69763" w14:textId="77777777" w:rsidR="0025593A" w:rsidRDefault="0025593A" w:rsidP="0025593A">
      <w:pPr>
        <w:pStyle w:val="Heading3"/>
      </w:pPr>
    </w:p>
    <w:p w14:paraId="05A70340" w14:textId="20B11670" w:rsidR="0025593A" w:rsidRPr="0025593A" w:rsidRDefault="0025593A" w:rsidP="0025593A">
      <w:pPr>
        <w:pStyle w:val="Heading3"/>
      </w:pPr>
      <w:r w:rsidRPr="0025593A">
        <w:t>Terms of Reference:</w:t>
      </w:r>
    </w:p>
    <w:p w14:paraId="73346B04" w14:textId="77777777" w:rsidR="0025593A" w:rsidRPr="0025593A" w:rsidRDefault="0025593A" w:rsidP="0025593A">
      <w:pPr>
        <w:spacing w:beforeLines="60" w:before="144" w:afterLines="60" w:after="144"/>
        <w:rPr>
          <w:szCs w:val="22"/>
          <w:lang w:eastAsia="en-AU"/>
        </w:rPr>
      </w:pPr>
      <w:r w:rsidRPr="0025593A">
        <w:rPr>
          <w:szCs w:val="22"/>
          <w:lang w:eastAsia="en-AU"/>
        </w:rPr>
        <w:t xml:space="preserve">A Terms of Reference detailing operational matters for the Council has not been included in the legislation as it needs to be flexible enough to allow for changing priorities. </w:t>
      </w:r>
    </w:p>
    <w:p w14:paraId="3CFA5E35" w14:textId="77777777" w:rsidR="0025593A" w:rsidRPr="0025593A" w:rsidRDefault="0025593A" w:rsidP="0025593A">
      <w:pPr>
        <w:spacing w:beforeLines="60" w:before="144" w:afterLines="60" w:after="144"/>
        <w:rPr>
          <w:szCs w:val="22"/>
          <w:lang w:eastAsia="en-AU"/>
        </w:rPr>
      </w:pPr>
      <w:r w:rsidRPr="0025593A">
        <w:rPr>
          <w:szCs w:val="22"/>
          <w:lang w:eastAsia="en-AU"/>
        </w:rPr>
        <w:t>We are seeking your input to ensure the Terms of Reference reflect the interest of multicultural communities. It is particularly important the Council represents the diversity in the ACT. This includes new and emerging communities who may experience different challenges and barriers to participation in the ACT community compared to the general community. We would like to hear from you on what should be included in the Terms of Reference in three key areas as described above.</w:t>
      </w:r>
    </w:p>
    <w:p w14:paraId="0EB51C36" w14:textId="2E8DCDB8" w:rsidR="0025593A" w:rsidRPr="00FB384B" w:rsidRDefault="0025593A" w:rsidP="0025593A">
      <w:r w:rsidRPr="0025593A">
        <w:rPr>
          <w:szCs w:val="22"/>
          <w:lang w:eastAsia="en-AU"/>
        </w:rPr>
        <w:t xml:space="preserve">A draft Terms of Reference can be viewed at: </w:t>
      </w:r>
      <w:hyperlink r:id="rId19" w:history="1">
        <w:r>
          <w:rPr>
            <w:rStyle w:val="Hyperlink"/>
          </w:rPr>
          <w:t>Min</w:t>
        </w:r>
        <w:r>
          <w:rPr>
            <w:rStyle w:val="Hyperlink"/>
          </w:rPr>
          <w:t>i</w:t>
        </w:r>
        <w:r>
          <w:rPr>
            <w:rStyle w:val="Hyperlink"/>
          </w:rPr>
          <w:t>sterial Advisory Council for Multiculturalism | YourSay ACT</w:t>
        </w:r>
      </w:hyperlink>
      <w:r>
        <w:t>.</w:t>
      </w:r>
      <w:r>
        <w:tab/>
      </w:r>
    </w:p>
    <w:sectPr w:rsidR="0025593A" w:rsidRPr="00FB384B" w:rsidSect="0025593A">
      <w:type w:val="continuous"/>
      <w:pgSz w:w="11907" w:h="16840" w:code="9"/>
      <w:pgMar w:top="1134" w:right="1134" w:bottom="1702" w:left="1134" w:header="567" w:footer="2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4108" w14:textId="77777777" w:rsidR="00A31721" w:rsidRDefault="00A31721">
      <w:pPr>
        <w:spacing w:before="0" w:after="0"/>
      </w:pPr>
      <w:r>
        <w:separator/>
      </w:r>
    </w:p>
    <w:p w14:paraId="61158B66" w14:textId="77777777" w:rsidR="00A31721" w:rsidRDefault="00A31721"/>
  </w:endnote>
  <w:endnote w:type="continuationSeparator" w:id="0">
    <w:p w14:paraId="7944511E" w14:textId="77777777" w:rsidR="00A31721" w:rsidRDefault="00A31721">
      <w:pPr>
        <w:spacing w:before="0" w:after="0"/>
      </w:pPr>
      <w:r>
        <w:continuationSeparator/>
      </w:r>
    </w:p>
    <w:p w14:paraId="4CE8E236" w14:textId="77777777" w:rsidR="00A31721" w:rsidRDefault="00A31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6250DCA5" w14:textId="60C1CC21"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340F">
          <w:rPr>
            <w:rStyle w:val="PageNumber"/>
            <w:noProof/>
          </w:rPr>
          <w:t>2</w:t>
        </w:r>
        <w:r>
          <w:rPr>
            <w:rStyle w:val="PageNumber"/>
          </w:rPr>
          <w:fldChar w:fldCharType="end"/>
        </w:r>
      </w:p>
    </w:sdtContent>
  </w:sdt>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38035189"/>
      <w:docPartObj>
        <w:docPartGallery w:val="Page Numbers (Bottom of Page)"/>
        <w:docPartUnique/>
      </w:docPartObj>
    </w:sdtPr>
    <w:sdtEndPr>
      <w:rPr>
        <w:rStyle w:val="PageNumber"/>
      </w:rPr>
    </w:sdtEndPr>
    <w:sdtContent>
      <w:p w14:paraId="362FA08C" w14:textId="7D3A4454" w:rsidR="000459F7" w:rsidRPr="00A50ACF" w:rsidRDefault="000459F7" w:rsidP="004D749A">
        <w:pPr>
          <w:pStyle w:val="Footer"/>
          <w:framePr w:h="586" w:hRule="exact" w:wrap="none" w:vAnchor="text" w:hAnchor="page" w:x="5922" w:y="-193"/>
          <w:rPr>
            <w:rStyle w:val="PageNumber"/>
            <w:sz w:val="16"/>
            <w:szCs w:val="16"/>
          </w:rPr>
        </w:pPr>
        <w:r w:rsidRPr="00A50ACF">
          <w:rPr>
            <w:rStyle w:val="PageNumber"/>
            <w:sz w:val="16"/>
            <w:szCs w:val="16"/>
          </w:rPr>
          <w:fldChar w:fldCharType="begin"/>
        </w:r>
        <w:r w:rsidRPr="00A50ACF">
          <w:rPr>
            <w:rStyle w:val="PageNumber"/>
            <w:sz w:val="16"/>
            <w:szCs w:val="16"/>
          </w:rPr>
          <w:instrText xml:space="preserve"> PAGE </w:instrText>
        </w:r>
        <w:r w:rsidRPr="00A50ACF">
          <w:rPr>
            <w:rStyle w:val="PageNumber"/>
            <w:sz w:val="16"/>
            <w:szCs w:val="16"/>
          </w:rPr>
          <w:fldChar w:fldCharType="separate"/>
        </w:r>
        <w:r w:rsidRPr="00A50ACF">
          <w:rPr>
            <w:rStyle w:val="PageNumber"/>
            <w:noProof/>
            <w:sz w:val="16"/>
            <w:szCs w:val="16"/>
          </w:rPr>
          <w:t>1</w:t>
        </w:r>
        <w:r w:rsidRPr="00A50ACF">
          <w:rPr>
            <w:rStyle w:val="PageNumber"/>
            <w:sz w:val="16"/>
            <w:szCs w:val="16"/>
          </w:rPr>
          <w:fldChar w:fldCharType="end"/>
        </w:r>
      </w:p>
    </w:sdtContent>
  </w:sdt>
  <w:p w14:paraId="61C7144D" w14:textId="2E9FE0B4" w:rsidR="000459F7" w:rsidRPr="005561B3" w:rsidRDefault="000A1179" w:rsidP="004D749A">
    <w:pPr>
      <w:pStyle w:val="Footer"/>
      <w:rPr>
        <w:b/>
      </w:rPr>
    </w:pPr>
    <w:r>
      <w:rPr>
        <w:noProof/>
      </w:rPr>
      <w:drawing>
        <wp:anchor distT="0" distB="0" distL="114300" distR="114300" simplePos="0" relativeHeight="251657216" behindDoc="1" locked="0" layoutInCell="1" allowOverlap="1" wp14:anchorId="2F866DD3" wp14:editId="2311D128">
          <wp:simplePos x="0" y="0"/>
          <wp:positionH relativeFrom="column">
            <wp:posOffset>-453390</wp:posOffset>
          </wp:positionH>
          <wp:positionV relativeFrom="paragraph">
            <wp:posOffset>-60960</wp:posOffset>
          </wp:positionV>
          <wp:extent cx="6883200" cy="252000"/>
          <wp:effectExtent l="0" t="0" r="0" b="0"/>
          <wp:wrapNone/>
          <wp:docPr id="3" name="Header WHog_B thin.png"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0E340F">
      <w:rPr>
        <w:noProof/>
      </w:rPr>
      <w:t>Community Services</w:t>
    </w:r>
    <w:r w:rsidR="00483345">
      <w:rPr>
        <w:noProof/>
      </w:rPr>
      <w:t xml:space="preserve"> Directorate</w:t>
    </w:r>
    <w:r w:rsidR="00A50ACF" w:rsidRPr="00723F5C">
      <w:rPr>
        <w:noProof/>
      </w:rPr>
      <w:t xml:space="preserve"> </w:t>
    </w:r>
    <w:r w:rsidR="00723F5C">
      <w:rPr>
        <w:noProof/>
      </w:rPr>
      <w:tab/>
    </w:r>
    <w:r w:rsidR="004D749A">
      <w:rPr>
        <w:noProof/>
      </w:rPr>
      <w:tab/>
    </w:r>
    <w:r w:rsidR="004D749A">
      <w:rPr>
        <w:noProof/>
      </w:rPr>
      <w:tab/>
      <w:t xml:space="preserve"> </w:t>
    </w:r>
    <w:r w:rsidR="004D749A">
      <w:rPr>
        <w:noProof/>
      </w:rPr>
      <w:tab/>
    </w:r>
    <w:r w:rsidR="004D749A">
      <w:rPr>
        <w:noProof/>
      </w:rPr>
      <w:tab/>
    </w:r>
    <w:r w:rsidR="004D749A">
      <w:rPr>
        <w:noProof/>
      </w:rPr>
      <w:tab/>
    </w:r>
    <w:r w:rsidR="004D749A">
      <w:rPr>
        <w:noProof/>
      </w:rPr>
      <w:tab/>
    </w:r>
    <w:r w:rsidR="000E340F">
      <w:rPr>
        <w:b/>
      </w:rPr>
      <w:t>Advisory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D208" w14:textId="77777777" w:rsidR="00A31721" w:rsidRDefault="00A31721" w:rsidP="001723F7">
      <w:pPr>
        <w:spacing w:before="0" w:after="0"/>
      </w:pPr>
      <w:r>
        <w:separator/>
      </w:r>
    </w:p>
  </w:footnote>
  <w:footnote w:type="continuationSeparator" w:id="0">
    <w:p w14:paraId="2C61B12D" w14:textId="77777777" w:rsidR="00A31721" w:rsidRDefault="00A31721">
      <w:pPr>
        <w:spacing w:before="0" w:after="0"/>
      </w:pPr>
      <w:r>
        <w:continuationSeparator/>
      </w:r>
    </w:p>
    <w:p w14:paraId="3AD6E171" w14:textId="77777777" w:rsidR="00A31721" w:rsidRDefault="00A31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09AF" w14:textId="5FCD792B" w:rsidR="00E61BB1" w:rsidRDefault="008C7523">
    <w:pPr>
      <w:pStyle w:val="Header"/>
    </w:pPr>
    <w:r>
      <w:rPr>
        <w:noProof/>
      </w:rPr>
      <w:pict w14:anchorId="68AE4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1025" type="#_x0000_t75" alt="" style="position:absolute;margin-left:0;margin-top:0;width:491.1pt;height:694.55pt;z-index:-251658240;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402E7EF2"/>
    <w:numStyleLink w:val="AppendixNumbers"/>
  </w:abstractNum>
  <w:abstractNum w:abstractNumId="1" w15:restartNumberingAfterBreak="0">
    <w:nsid w:val="0F6C678D"/>
    <w:multiLevelType w:val="multilevel"/>
    <w:tmpl w:val="57D26A18"/>
    <w:styleLink w:val="KCBullets"/>
    <w:lvl w:ilvl="0">
      <w:start w:val="1"/>
      <w:numFmt w:val="lowerLetter"/>
      <w:pStyle w:val="Bullet1"/>
      <w:lvlText w:val="(%1)"/>
      <w:lvlJc w:val="left"/>
      <w:pPr>
        <w:ind w:left="284" w:hanging="284"/>
      </w:pPr>
      <w:rPr>
        <w:rFonts w:asciiTheme="minorHAnsi" w:eastAsiaTheme="minorHAnsi" w:hAnsiTheme="minorHAnsi" w:cstheme="minorBidi"/>
        <w:color w:val="auto"/>
      </w:rPr>
    </w:lvl>
    <w:lvl w:ilvl="1">
      <w:start w:val="1"/>
      <w:numFmt w:val="bullet"/>
      <w:pStyle w:val="Bullet2"/>
      <w:lvlText w:val="–"/>
      <w:lvlJc w:val="left"/>
      <w:pPr>
        <w:ind w:left="568" w:hanging="284"/>
      </w:pPr>
      <w:rPr>
        <w:rFonts w:ascii="Arial" w:hAnsi="Arial" w:hint="default"/>
        <w:color w:val="44546A" w:themeColor="text2"/>
      </w:rPr>
    </w:lvl>
    <w:lvl w:ilvl="2">
      <w:start w:val="1"/>
      <w:numFmt w:val="bullet"/>
      <w:pStyle w:val="Bullet3"/>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C415180"/>
    <w:multiLevelType w:val="hybridMultilevel"/>
    <w:tmpl w:val="4E8EEBCA"/>
    <w:lvl w:ilvl="0" w:tplc="390A8100">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465A212B"/>
    <w:multiLevelType w:val="hybridMultilevel"/>
    <w:tmpl w:val="D924B6FE"/>
    <w:lvl w:ilvl="0" w:tplc="CEAE7970">
      <w:numFmt w:val="bullet"/>
      <w:pStyle w:val="bullet30"/>
      <w:lvlText w:val="-"/>
      <w:lvlJc w:val="left"/>
      <w:pPr>
        <w:ind w:left="1077" w:hanging="360"/>
      </w:pPr>
      <w:rPr>
        <w:rFonts w:ascii="Calibri" w:eastAsiaTheme="minorHAnsi" w:hAnsi="Calibri"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4A2C4FC2"/>
    <w:multiLevelType w:val="hybridMultilevel"/>
    <w:tmpl w:val="F5AEA3CC"/>
    <w:lvl w:ilvl="0" w:tplc="44CE0BD4">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0517343"/>
    <w:multiLevelType w:val="multilevel"/>
    <w:tmpl w:val="131EEC6C"/>
    <w:numStyleLink w:val="TableNumbers"/>
  </w:abstractNum>
  <w:abstractNum w:abstractNumId="10" w15:restartNumberingAfterBreak="0">
    <w:nsid w:val="50E12008"/>
    <w:multiLevelType w:val="multilevel"/>
    <w:tmpl w:val="57D26A18"/>
    <w:numStyleLink w:val="KCBullets"/>
  </w:abstractNum>
  <w:abstractNum w:abstractNumId="11"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5249AF"/>
    <w:multiLevelType w:val="multilevel"/>
    <w:tmpl w:val="402E7EF2"/>
    <w:styleLink w:val="AppendixNumbers"/>
    <w:lvl w:ilvl="0">
      <w:start w:val="1"/>
      <w:numFmt w:val="upperLetter"/>
      <w:pStyle w:val="AppendixNumbered"/>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563048B"/>
    <w:multiLevelType w:val="multilevel"/>
    <w:tmpl w:val="C284D0B0"/>
    <w:numStyleLink w:val="FigureNumbers"/>
  </w:abstractNum>
  <w:abstractNum w:abstractNumId="14" w15:restartNumberingAfterBreak="0">
    <w:nsid w:val="6F607433"/>
    <w:multiLevelType w:val="hybridMultilevel"/>
    <w:tmpl w:val="DAEC419C"/>
    <w:lvl w:ilvl="0" w:tplc="4D784E72">
      <w:start w:val="1"/>
      <w:numFmt w:val="bullet"/>
      <w:pStyle w:val="bullet10"/>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D9C1199"/>
    <w:multiLevelType w:val="multilevel"/>
    <w:tmpl w:val="903E40C8"/>
    <w:lvl w:ilvl="0">
      <w:start w:val="1"/>
      <w:numFmt w:val="bullet"/>
      <w:pStyle w:val="bullet20"/>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428894591">
    <w:abstractNumId w:val="4"/>
  </w:num>
  <w:num w:numId="2" w16cid:durableId="920914477">
    <w:abstractNumId w:val="7"/>
  </w:num>
  <w:num w:numId="3" w16cid:durableId="1079597190">
    <w:abstractNumId w:val="14"/>
  </w:num>
  <w:num w:numId="4" w16cid:durableId="1553806832">
    <w:abstractNumId w:val="15"/>
  </w:num>
  <w:num w:numId="5" w16cid:durableId="761028350">
    <w:abstractNumId w:val="1"/>
  </w:num>
  <w:num w:numId="6" w16cid:durableId="852767623">
    <w:abstractNumId w:val="10"/>
  </w:num>
  <w:num w:numId="7" w16cid:durableId="170339555">
    <w:abstractNumId w:val="8"/>
  </w:num>
  <w:num w:numId="8" w16cid:durableId="285543771">
    <w:abstractNumId w:val="5"/>
  </w:num>
  <w:num w:numId="9" w16cid:durableId="316619041">
    <w:abstractNumId w:val="6"/>
  </w:num>
  <w:num w:numId="10" w16cid:durableId="315569614">
    <w:abstractNumId w:val="2"/>
  </w:num>
  <w:num w:numId="11" w16cid:durableId="9768827">
    <w:abstractNumId w:val="13"/>
  </w:num>
  <w:num w:numId="12" w16cid:durableId="502553466">
    <w:abstractNumId w:val="12"/>
  </w:num>
  <w:num w:numId="13" w16cid:durableId="1434856874">
    <w:abstractNumId w:val="3"/>
  </w:num>
  <w:num w:numId="14" w16cid:durableId="1656061238">
    <w:abstractNumId w:val="9"/>
    <w:lvlOverride w:ilvl="0">
      <w:lvl w:ilvl="0">
        <w:start w:val="1"/>
        <w:numFmt w:val="decimal"/>
        <w:pStyle w:val="TableTitle"/>
        <w:lvlText w:val="Table %1."/>
        <w:lvlJc w:val="left"/>
        <w:pPr>
          <w:ind w:left="1134" w:hanging="1134"/>
        </w:pPr>
        <w:rPr>
          <w:rFonts w:hint="default"/>
          <w:b/>
          <w:i w:val="0"/>
          <w:caps w:val="0"/>
          <w:color w:val="5B9BD5" w:themeColor="accent1"/>
        </w:rPr>
      </w:lvl>
    </w:lvlOverride>
  </w:num>
  <w:num w:numId="15" w16cid:durableId="2087459565">
    <w:abstractNumId w:val="0"/>
  </w:num>
  <w:num w:numId="16" w16cid:durableId="256521414">
    <w:abstractNumId w:val="11"/>
  </w:num>
  <w:num w:numId="17" w16cid:durableId="988748283">
    <w:abstractNumId w:val="8"/>
    <w:lvlOverride w:ilvl="0">
      <w:startOverride w:val="1"/>
    </w:lvlOverride>
  </w:num>
  <w:num w:numId="18" w16cid:durableId="1072850834">
    <w:abstractNumId w:val="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83"/>
    <w:rsid w:val="00002AF7"/>
    <w:rsid w:val="00002E80"/>
    <w:rsid w:val="0001033F"/>
    <w:rsid w:val="00011180"/>
    <w:rsid w:val="000148A1"/>
    <w:rsid w:val="000166E2"/>
    <w:rsid w:val="00024DB8"/>
    <w:rsid w:val="00030F0F"/>
    <w:rsid w:val="00033095"/>
    <w:rsid w:val="00033B8B"/>
    <w:rsid w:val="00034451"/>
    <w:rsid w:val="000409CC"/>
    <w:rsid w:val="00041229"/>
    <w:rsid w:val="00042315"/>
    <w:rsid w:val="000459F7"/>
    <w:rsid w:val="000468A5"/>
    <w:rsid w:val="00046C7E"/>
    <w:rsid w:val="00047A2F"/>
    <w:rsid w:val="0005202D"/>
    <w:rsid w:val="00052CE2"/>
    <w:rsid w:val="0005427C"/>
    <w:rsid w:val="00060883"/>
    <w:rsid w:val="00061209"/>
    <w:rsid w:val="00061CB7"/>
    <w:rsid w:val="00062FC3"/>
    <w:rsid w:val="00063F53"/>
    <w:rsid w:val="00067AB9"/>
    <w:rsid w:val="00067E3F"/>
    <w:rsid w:val="00067F06"/>
    <w:rsid w:val="00070C45"/>
    <w:rsid w:val="000772E8"/>
    <w:rsid w:val="00080696"/>
    <w:rsid w:val="00080A08"/>
    <w:rsid w:val="000815FE"/>
    <w:rsid w:val="00093948"/>
    <w:rsid w:val="000945FC"/>
    <w:rsid w:val="000977F2"/>
    <w:rsid w:val="000A1179"/>
    <w:rsid w:val="000A2753"/>
    <w:rsid w:val="000A31F3"/>
    <w:rsid w:val="000A5858"/>
    <w:rsid w:val="000A6F7E"/>
    <w:rsid w:val="000B192F"/>
    <w:rsid w:val="000B357A"/>
    <w:rsid w:val="000B416C"/>
    <w:rsid w:val="000B5A89"/>
    <w:rsid w:val="000C124F"/>
    <w:rsid w:val="000D3642"/>
    <w:rsid w:val="000D3DE7"/>
    <w:rsid w:val="000D473E"/>
    <w:rsid w:val="000D5635"/>
    <w:rsid w:val="000D64AA"/>
    <w:rsid w:val="000D7B2A"/>
    <w:rsid w:val="000E01B8"/>
    <w:rsid w:val="000E11E7"/>
    <w:rsid w:val="000E340F"/>
    <w:rsid w:val="000E35A9"/>
    <w:rsid w:val="000F1369"/>
    <w:rsid w:val="000F489D"/>
    <w:rsid w:val="000F7076"/>
    <w:rsid w:val="00103C68"/>
    <w:rsid w:val="0010655A"/>
    <w:rsid w:val="0011082B"/>
    <w:rsid w:val="00113337"/>
    <w:rsid w:val="00116A4B"/>
    <w:rsid w:val="001202BC"/>
    <w:rsid w:val="00120DB6"/>
    <w:rsid w:val="00122B4D"/>
    <w:rsid w:val="00125E59"/>
    <w:rsid w:val="00126A84"/>
    <w:rsid w:val="001274ED"/>
    <w:rsid w:val="00137F41"/>
    <w:rsid w:val="00140E63"/>
    <w:rsid w:val="001411B2"/>
    <w:rsid w:val="001456B1"/>
    <w:rsid w:val="00146D8C"/>
    <w:rsid w:val="00147183"/>
    <w:rsid w:val="00147648"/>
    <w:rsid w:val="00147A4B"/>
    <w:rsid w:val="001509FD"/>
    <w:rsid w:val="001628EB"/>
    <w:rsid w:val="001659C3"/>
    <w:rsid w:val="00165D31"/>
    <w:rsid w:val="001723F7"/>
    <w:rsid w:val="00182264"/>
    <w:rsid w:val="00182F29"/>
    <w:rsid w:val="00183FC6"/>
    <w:rsid w:val="00185CCE"/>
    <w:rsid w:val="00186490"/>
    <w:rsid w:val="001868B5"/>
    <w:rsid w:val="001901D9"/>
    <w:rsid w:val="0019032A"/>
    <w:rsid w:val="00190528"/>
    <w:rsid w:val="001A6487"/>
    <w:rsid w:val="001A7172"/>
    <w:rsid w:val="001A7D21"/>
    <w:rsid w:val="001B4565"/>
    <w:rsid w:val="001B5152"/>
    <w:rsid w:val="001B5B9D"/>
    <w:rsid w:val="001B6B20"/>
    <w:rsid w:val="001D0003"/>
    <w:rsid w:val="001D03E6"/>
    <w:rsid w:val="001D47FB"/>
    <w:rsid w:val="001E00FC"/>
    <w:rsid w:val="001E0980"/>
    <w:rsid w:val="001E0C4D"/>
    <w:rsid w:val="001E0F16"/>
    <w:rsid w:val="001E174B"/>
    <w:rsid w:val="001E2685"/>
    <w:rsid w:val="001E6D0F"/>
    <w:rsid w:val="001F14CD"/>
    <w:rsid w:val="001F5368"/>
    <w:rsid w:val="001F5A1E"/>
    <w:rsid w:val="00200493"/>
    <w:rsid w:val="00206AF0"/>
    <w:rsid w:val="00207295"/>
    <w:rsid w:val="00214621"/>
    <w:rsid w:val="002151D4"/>
    <w:rsid w:val="002220C0"/>
    <w:rsid w:val="00222C35"/>
    <w:rsid w:val="002246A4"/>
    <w:rsid w:val="00225168"/>
    <w:rsid w:val="00225D81"/>
    <w:rsid w:val="00226D92"/>
    <w:rsid w:val="00227DEA"/>
    <w:rsid w:val="00232D72"/>
    <w:rsid w:val="00241440"/>
    <w:rsid w:val="002456B4"/>
    <w:rsid w:val="002519BD"/>
    <w:rsid w:val="00254EE3"/>
    <w:rsid w:val="0025564E"/>
    <w:rsid w:val="0025593A"/>
    <w:rsid w:val="00257E4B"/>
    <w:rsid w:val="00264497"/>
    <w:rsid w:val="00272E11"/>
    <w:rsid w:val="00273FD1"/>
    <w:rsid w:val="00277AF5"/>
    <w:rsid w:val="0028052C"/>
    <w:rsid w:val="00284B1E"/>
    <w:rsid w:val="0028772E"/>
    <w:rsid w:val="002901DC"/>
    <w:rsid w:val="002903A5"/>
    <w:rsid w:val="00290922"/>
    <w:rsid w:val="00291845"/>
    <w:rsid w:val="00292832"/>
    <w:rsid w:val="002A0931"/>
    <w:rsid w:val="002A3C2D"/>
    <w:rsid w:val="002A47C5"/>
    <w:rsid w:val="002A47F8"/>
    <w:rsid w:val="002B3A89"/>
    <w:rsid w:val="002B4201"/>
    <w:rsid w:val="002B6770"/>
    <w:rsid w:val="002C494E"/>
    <w:rsid w:val="002C4BD6"/>
    <w:rsid w:val="002D0C44"/>
    <w:rsid w:val="002D3D10"/>
    <w:rsid w:val="002D741F"/>
    <w:rsid w:val="002D7E91"/>
    <w:rsid w:val="002E15CE"/>
    <w:rsid w:val="002E54EC"/>
    <w:rsid w:val="002F14F6"/>
    <w:rsid w:val="002F4845"/>
    <w:rsid w:val="00300CCC"/>
    <w:rsid w:val="003035F1"/>
    <w:rsid w:val="0031221A"/>
    <w:rsid w:val="0031298B"/>
    <w:rsid w:val="003144A1"/>
    <w:rsid w:val="00325808"/>
    <w:rsid w:val="0032718E"/>
    <w:rsid w:val="00327C98"/>
    <w:rsid w:val="00334042"/>
    <w:rsid w:val="0033488F"/>
    <w:rsid w:val="003355AA"/>
    <w:rsid w:val="00340363"/>
    <w:rsid w:val="003418BE"/>
    <w:rsid w:val="003435A9"/>
    <w:rsid w:val="00350A19"/>
    <w:rsid w:val="00350BBA"/>
    <w:rsid w:val="003512DE"/>
    <w:rsid w:val="00360481"/>
    <w:rsid w:val="003633D4"/>
    <w:rsid w:val="003677B1"/>
    <w:rsid w:val="00370197"/>
    <w:rsid w:val="00371114"/>
    <w:rsid w:val="00371DB7"/>
    <w:rsid w:val="00373693"/>
    <w:rsid w:val="00376982"/>
    <w:rsid w:val="00382CED"/>
    <w:rsid w:val="00386324"/>
    <w:rsid w:val="00386670"/>
    <w:rsid w:val="0039075C"/>
    <w:rsid w:val="003908E5"/>
    <w:rsid w:val="00391887"/>
    <w:rsid w:val="00396F98"/>
    <w:rsid w:val="003A12EE"/>
    <w:rsid w:val="003A148A"/>
    <w:rsid w:val="003A1497"/>
    <w:rsid w:val="003A2050"/>
    <w:rsid w:val="003A4765"/>
    <w:rsid w:val="003A5449"/>
    <w:rsid w:val="003A5E33"/>
    <w:rsid w:val="003A74DD"/>
    <w:rsid w:val="003B4079"/>
    <w:rsid w:val="003B42E5"/>
    <w:rsid w:val="003B7CE2"/>
    <w:rsid w:val="003C0B38"/>
    <w:rsid w:val="003C2BC2"/>
    <w:rsid w:val="003C3BAF"/>
    <w:rsid w:val="003C3D01"/>
    <w:rsid w:val="003C4D86"/>
    <w:rsid w:val="003C5CA1"/>
    <w:rsid w:val="003C76F2"/>
    <w:rsid w:val="003D22DE"/>
    <w:rsid w:val="003D4137"/>
    <w:rsid w:val="003D6B00"/>
    <w:rsid w:val="003E232D"/>
    <w:rsid w:val="003E42E0"/>
    <w:rsid w:val="003E45FA"/>
    <w:rsid w:val="003E4738"/>
    <w:rsid w:val="003F440B"/>
    <w:rsid w:val="003F6C33"/>
    <w:rsid w:val="003F7835"/>
    <w:rsid w:val="00401DFD"/>
    <w:rsid w:val="004020B1"/>
    <w:rsid w:val="00402516"/>
    <w:rsid w:val="00402C25"/>
    <w:rsid w:val="00403623"/>
    <w:rsid w:val="00405778"/>
    <w:rsid w:val="0041086B"/>
    <w:rsid w:val="00410DB1"/>
    <w:rsid w:val="00416498"/>
    <w:rsid w:val="00417870"/>
    <w:rsid w:val="00420A2A"/>
    <w:rsid w:val="004212A4"/>
    <w:rsid w:val="00423CA3"/>
    <w:rsid w:val="00425FF0"/>
    <w:rsid w:val="00430784"/>
    <w:rsid w:val="00435884"/>
    <w:rsid w:val="00435E6A"/>
    <w:rsid w:val="00441160"/>
    <w:rsid w:val="00441D11"/>
    <w:rsid w:val="00442B9C"/>
    <w:rsid w:val="00442C81"/>
    <w:rsid w:val="00443784"/>
    <w:rsid w:val="00444579"/>
    <w:rsid w:val="004452DA"/>
    <w:rsid w:val="00454420"/>
    <w:rsid w:val="00457A95"/>
    <w:rsid w:val="00460520"/>
    <w:rsid w:val="00462830"/>
    <w:rsid w:val="004670B2"/>
    <w:rsid w:val="0046797D"/>
    <w:rsid w:val="00470DB3"/>
    <w:rsid w:val="00473ED1"/>
    <w:rsid w:val="004779EA"/>
    <w:rsid w:val="00480801"/>
    <w:rsid w:val="00481CB2"/>
    <w:rsid w:val="0048305D"/>
    <w:rsid w:val="00483345"/>
    <w:rsid w:val="00483F8D"/>
    <w:rsid w:val="00493D80"/>
    <w:rsid w:val="00495309"/>
    <w:rsid w:val="00495C6A"/>
    <w:rsid w:val="004A003A"/>
    <w:rsid w:val="004A4DD8"/>
    <w:rsid w:val="004A5A93"/>
    <w:rsid w:val="004A6470"/>
    <w:rsid w:val="004B03AD"/>
    <w:rsid w:val="004B44FE"/>
    <w:rsid w:val="004B7F23"/>
    <w:rsid w:val="004C59F7"/>
    <w:rsid w:val="004D749A"/>
    <w:rsid w:val="004E3BF4"/>
    <w:rsid w:val="004E4E46"/>
    <w:rsid w:val="004E501E"/>
    <w:rsid w:val="004E5B32"/>
    <w:rsid w:val="004F3F45"/>
    <w:rsid w:val="004F65EA"/>
    <w:rsid w:val="00510DEA"/>
    <w:rsid w:val="00511720"/>
    <w:rsid w:val="00513CD6"/>
    <w:rsid w:val="00514C3A"/>
    <w:rsid w:val="00515C14"/>
    <w:rsid w:val="00517864"/>
    <w:rsid w:val="00525465"/>
    <w:rsid w:val="005331E2"/>
    <w:rsid w:val="00534CCC"/>
    <w:rsid w:val="00536956"/>
    <w:rsid w:val="00541AB8"/>
    <w:rsid w:val="00544D0B"/>
    <w:rsid w:val="00550867"/>
    <w:rsid w:val="0055278D"/>
    <w:rsid w:val="00555ED7"/>
    <w:rsid w:val="005561B3"/>
    <w:rsid w:val="00557502"/>
    <w:rsid w:val="00561662"/>
    <w:rsid w:val="00564033"/>
    <w:rsid w:val="00564C40"/>
    <w:rsid w:val="00565FB4"/>
    <w:rsid w:val="00566404"/>
    <w:rsid w:val="00567695"/>
    <w:rsid w:val="00572530"/>
    <w:rsid w:val="00577972"/>
    <w:rsid w:val="0058437E"/>
    <w:rsid w:val="0058476B"/>
    <w:rsid w:val="00586F3A"/>
    <w:rsid w:val="00587343"/>
    <w:rsid w:val="00587E63"/>
    <w:rsid w:val="005908CE"/>
    <w:rsid w:val="00590F62"/>
    <w:rsid w:val="005929CA"/>
    <w:rsid w:val="00593F35"/>
    <w:rsid w:val="005951BD"/>
    <w:rsid w:val="005970FF"/>
    <w:rsid w:val="005A4883"/>
    <w:rsid w:val="005A4F2B"/>
    <w:rsid w:val="005B1F3C"/>
    <w:rsid w:val="005B6770"/>
    <w:rsid w:val="005B6FCE"/>
    <w:rsid w:val="005C3918"/>
    <w:rsid w:val="005D23F2"/>
    <w:rsid w:val="005D314B"/>
    <w:rsid w:val="005D37BD"/>
    <w:rsid w:val="005D3F6F"/>
    <w:rsid w:val="005D5A3F"/>
    <w:rsid w:val="005D5ABB"/>
    <w:rsid w:val="005E1406"/>
    <w:rsid w:val="005E238A"/>
    <w:rsid w:val="005E35C3"/>
    <w:rsid w:val="005E69BD"/>
    <w:rsid w:val="005F0068"/>
    <w:rsid w:val="005F1EC8"/>
    <w:rsid w:val="005F70C4"/>
    <w:rsid w:val="0060051C"/>
    <w:rsid w:val="006017C1"/>
    <w:rsid w:val="00602987"/>
    <w:rsid w:val="00606296"/>
    <w:rsid w:val="006073A7"/>
    <w:rsid w:val="00613213"/>
    <w:rsid w:val="00613831"/>
    <w:rsid w:val="0061416F"/>
    <w:rsid w:val="0061514F"/>
    <w:rsid w:val="00615621"/>
    <w:rsid w:val="0062146F"/>
    <w:rsid w:val="0062157D"/>
    <w:rsid w:val="0062637E"/>
    <w:rsid w:val="006325DA"/>
    <w:rsid w:val="006358B9"/>
    <w:rsid w:val="006361AE"/>
    <w:rsid w:val="00636612"/>
    <w:rsid w:val="00642335"/>
    <w:rsid w:val="006438A7"/>
    <w:rsid w:val="00650E29"/>
    <w:rsid w:val="0065359F"/>
    <w:rsid w:val="00654372"/>
    <w:rsid w:val="00654D09"/>
    <w:rsid w:val="00657B12"/>
    <w:rsid w:val="00667B0C"/>
    <w:rsid w:val="0067060B"/>
    <w:rsid w:val="00670AB7"/>
    <w:rsid w:val="006744F8"/>
    <w:rsid w:val="00675B96"/>
    <w:rsid w:val="006833F2"/>
    <w:rsid w:val="00691B4E"/>
    <w:rsid w:val="00691BCF"/>
    <w:rsid w:val="0069252D"/>
    <w:rsid w:val="00695160"/>
    <w:rsid w:val="00697374"/>
    <w:rsid w:val="006A00BD"/>
    <w:rsid w:val="006A0434"/>
    <w:rsid w:val="006A1CA9"/>
    <w:rsid w:val="006A6532"/>
    <w:rsid w:val="006A686B"/>
    <w:rsid w:val="006B0E38"/>
    <w:rsid w:val="006B4600"/>
    <w:rsid w:val="006B4D3E"/>
    <w:rsid w:val="006B56AA"/>
    <w:rsid w:val="006C3AC5"/>
    <w:rsid w:val="006C6D9F"/>
    <w:rsid w:val="006D2061"/>
    <w:rsid w:val="006E167F"/>
    <w:rsid w:val="006E2503"/>
    <w:rsid w:val="006F7B65"/>
    <w:rsid w:val="006F7F07"/>
    <w:rsid w:val="00700913"/>
    <w:rsid w:val="00705236"/>
    <w:rsid w:val="007127C2"/>
    <w:rsid w:val="007136CE"/>
    <w:rsid w:val="007145ED"/>
    <w:rsid w:val="00716175"/>
    <w:rsid w:val="00716CFA"/>
    <w:rsid w:val="00723F5C"/>
    <w:rsid w:val="007245BD"/>
    <w:rsid w:val="00726A29"/>
    <w:rsid w:val="00727119"/>
    <w:rsid w:val="00730294"/>
    <w:rsid w:val="00731BA1"/>
    <w:rsid w:val="00733974"/>
    <w:rsid w:val="00736191"/>
    <w:rsid w:val="007413E4"/>
    <w:rsid w:val="007428F1"/>
    <w:rsid w:val="00744D15"/>
    <w:rsid w:val="00751C91"/>
    <w:rsid w:val="00756957"/>
    <w:rsid w:val="00757931"/>
    <w:rsid w:val="00760F11"/>
    <w:rsid w:val="0076133C"/>
    <w:rsid w:val="007621B2"/>
    <w:rsid w:val="00765E05"/>
    <w:rsid w:val="007668A8"/>
    <w:rsid w:val="00770344"/>
    <w:rsid w:val="007723F5"/>
    <w:rsid w:val="007728C4"/>
    <w:rsid w:val="00774390"/>
    <w:rsid w:val="007763D8"/>
    <w:rsid w:val="007770D2"/>
    <w:rsid w:val="007805E2"/>
    <w:rsid w:val="007811EC"/>
    <w:rsid w:val="00781C6C"/>
    <w:rsid w:val="00783E48"/>
    <w:rsid w:val="00785D24"/>
    <w:rsid w:val="0079173B"/>
    <w:rsid w:val="00792C68"/>
    <w:rsid w:val="00793117"/>
    <w:rsid w:val="007931DD"/>
    <w:rsid w:val="00796814"/>
    <w:rsid w:val="0079704B"/>
    <w:rsid w:val="007A1203"/>
    <w:rsid w:val="007A2F11"/>
    <w:rsid w:val="007A346C"/>
    <w:rsid w:val="007A40EF"/>
    <w:rsid w:val="007B0885"/>
    <w:rsid w:val="007B7F17"/>
    <w:rsid w:val="007C31FD"/>
    <w:rsid w:val="007C3FE1"/>
    <w:rsid w:val="007C65A3"/>
    <w:rsid w:val="007C762F"/>
    <w:rsid w:val="007D1067"/>
    <w:rsid w:val="007D1854"/>
    <w:rsid w:val="007D31D0"/>
    <w:rsid w:val="007D37ED"/>
    <w:rsid w:val="007D6B26"/>
    <w:rsid w:val="007D7624"/>
    <w:rsid w:val="007E09A7"/>
    <w:rsid w:val="007E0C22"/>
    <w:rsid w:val="007E150A"/>
    <w:rsid w:val="007E1ADF"/>
    <w:rsid w:val="007E5050"/>
    <w:rsid w:val="00804089"/>
    <w:rsid w:val="00805FD8"/>
    <w:rsid w:val="008069F5"/>
    <w:rsid w:val="00807B4A"/>
    <w:rsid w:val="00810AF1"/>
    <w:rsid w:val="00813D10"/>
    <w:rsid w:val="00814AEE"/>
    <w:rsid w:val="00814D89"/>
    <w:rsid w:val="008150D6"/>
    <w:rsid w:val="00823A16"/>
    <w:rsid w:val="00824F4C"/>
    <w:rsid w:val="00825C83"/>
    <w:rsid w:val="0083203F"/>
    <w:rsid w:val="00832706"/>
    <w:rsid w:val="00832E86"/>
    <w:rsid w:val="00842844"/>
    <w:rsid w:val="00844A05"/>
    <w:rsid w:val="00846EFE"/>
    <w:rsid w:val="00850058"/>
    <w:rsid w:val="00850953"/>
    <w:rsid w:val="00851091"/>
    <w:rsid w:val="00852E60"/>
    <w:rsid w:val="00853876"/>
    <w:rsid w:val="00854DDA"/>
    <w:rsid w:val="00855415"/>
    <w:rsid w:val="008618D2"/>
    <w:rsid w:val="00861E0D"/>
    <w:rsid w:val="00864104"/>
    <w:rsid w:val="00864883"/>
    <w:rsid w:val="00870043"/>
    <w:rsid w:val="0087638C"/>
    <w:rsid w:val="0088195F"/>
    <w:rsid w:val="00887730"/>
    <w:rsid w:val="008878D6"/>
    <w:rsid w:val="008958D2"/>
    <w:rsid w:val="00896247"/>
    <w:rsid w:val="008A0404"/>
    <w:rsid w:val="008A251E"/>
    <w:rsid w:val="008A46A8"/>
    <w:rsid w:val="008A555D"/>
    <w:rsid w:val="008C081A"/>
    <w:rsid w:val="008C1A20"/>
    <w:rsid w:val="008C3BB7"/>
    <w:rsid w:val="008C5418"/>
    <w:rsid w:val="008C7523"/>
    <w:rsid w:val="008C7FD2"/>
    <w:rsid w:val="008D0602"/>
    <w:rsid w:val="008D5EAC"/>
    <w:rsid w:val="008D6BB7"/>
    <w:rsid w:val="008E07C5"/>
    <w:rsid w:val="008E13EE"/>
    <w:rsid w:val="008E3B95"/>
    <w:rsid w:val="008E62A6"/>
    <w:rsid w:val="008F068E"/>
    <w:rsid w:val="008F4C1C"/>
    <w:rsid w:val="008F70AD"/>
    <w:rsid w:val="009051C5"/>
    <w:rsid w:val="00905992"/>
    <w:rsid w:val="00911A17"/>
    <w:rsid w:val="009169D8"/>
    <w:rsid w:val="009171D8"/>
    <w:rsid w:val="00917D52"/>
    <w:rsid w:val="009266DD"/>
    <w:rsid w:val="009273A3"/>
    <w:rsid w:val="0093265F"/>
    <w:rsid w:val="00934578"/>
    <w:rsid w:val="00936B0E"/>
    <w:rsid w:val="00940E2C"/>
    <w:rsid w:val="00944865"/>
    <w:rsid w:val="0094593A"/>
    <w:rsid w:val="00945946"/>
    <w:rsid w:val="00945A13"/>
    <w:rsid w:val="00945B17"/>
    <w:rsid w:val="00951E03"/>
    <w:rsid w:val="00953B18"/>
    <w:rsid w:val="00961E86"/>
    <w:rsid w:val="00962518"/>
    <w:rsid w:val="00962CDD"/>
    <w:rsid w:val="00964BB7"/>
    <w:rsid w:val="0096521B"/>
    <w:rsid w:val="009712C4"/>
    <w:rsid w:val="00975187"/>
    <w:rsid w:val="00975E18"/>
    <w:rsid w:val="00975EA9"/>
    <w:rsid w:val="00981E36"/>
    <w:rsid w:val="00982D0B"/>
    <w:rsid w:val="0098420B"/>
    <w:rsid w:val="009876C6"/>
    <w:rsid w:val="0099597A"/>
    <w:rsid w:val="00996406"/>
    <w:rsid w:val="009A2F21"/>
    <w:rsid w:val="009A5B2A"/>
    <w:rsid w:val="009A7D27"/>
    <w:rsid w:val="009C6EF0"/>
    <w:rsid w:val="009D1D56"/>
    <w:rsid w:val="009D2444"/>
    <w:rsid w:val="009D3931"/>
    <w:rsid w:val="009D3D0A"/>
    <w:rsid w:val="009D5769"/>
    <w:rsid w:val="009E0A13"/>
    <w:rsid w:val="009E6741"/>
    <w:rsid w:val="009E7231"/>
    <w:rsid w:val="009F1345"/>
    <w:rsid w:val="009F1A2F"/>
    <w:rsid w:val="009F4D46"/>
    <w:rsid w:val="00A0120A"/>
    <w:rsid w:val="00A0335D"/>
    <w:rsid w:val="00A03EDD"/>
    <w:rsid w:val="00A06137"/>
    <w:rsid w:val="00A061B8"/>
    <w:rsid w:val="00A070FE"/>
    <w:rsid w:val="00A07E1A"/>
    <w:rsid w:val="00A10BAB"/>
    <w:rsid w:val="00A1203B"/>
    <w:rsid w:val="00A1237C"/>
    <w:rsid w:val="00A14766"/>
    <w:rsid w:val="00A225E8"/>
    <w:rsid w:val="00A23149"/>
    <w:rsid w:val="00A2632E"/>
    <w:rsid w:val="00A31721"/>
    <w:rsid w:val="00A31BA5"/>
    <w:rsid w:val="00A42E9A"/>
    <w:rsid w:val="00A47788"/>
    <w:rsid w:val="00A47E3D"/>
    <w:rsid w:val="00A50ACF"/>
    <w:rsid w:val="00A51A6D"/>
    <w:rsid w:val="00A52C0F"/>
    <w:rsid w:val="00A53C78"/>
    <w:rsid w:val="00A53D59"/>
    <w:rsid w:val="00A5763E"/>
    <w:rsid w:val="00A614ED"/>
    <w:rsid w:val="00A64EF8"/>
    <w:rsid w:val="00A663F3"/>
    <w:rsid w:val="00A66AC5"/>
    <w:rsid w:val="00A6761B"/>
    <w:rsid w:val="00A72F08"/>
    <w:rsid w:val="00A74F68"/>
    <w:rsid w:val="00A754BB"/>
    <w:rsid w:val="00A75733"/>
    <w:rsid w:val="00A75F42"/>
    <w:rsid w:val="00A767D7"/>
    <w:rsid w:val="00A77EA4"/>
    <w:rsid w:val="00A8523A"/>
    <w:rsid w:val="00A92730"/>
    <w:rsid w:val="00AA51A2"/>
    <w:rsid w:val="00AA658C"/>
    <w:rsid w:val="00AA7C1A"/>
    <w:rsid w:val="00AB4664"/>
    <w:rsid w:val="00AB55B3"/>
    <w:rsid w:val="00AB6329"/>
    <w:rsid w:val="00AB661A"/>
    <w:rsid w:val="00AC12C3"/>
    <w:rsid w:val="00AC267D"/>
    <w:rsid w:val="00AC4601"/>
    <w:rsid w:val="00AC5AF0"/>
    <w:rsid w:val="00AC64F8"/>
    <w:rsid w:val="00AE52FA"/>
    <w:rsid w:val="00AE7D36"/>
    <w:rsid w:val="00B003A4"/>
    <w:rsid w:val="00B00C37"/>
    <w:rsid w:val="00B02572"/>
    <w:rsid w:val="00B028FA"/>
    <w:rsid w:val="00B02B1E"/>
    <w:rsid w:val="00B1096B"/>
    <w:rsid w:val="00B12782"/>
    <w:rsid w:val="00B12EB8"/>
    <w:rsid w:val="00B1430D"/>
    <w:rsid w:val="00B16CCF"/>
    <w:rsid w:val="00B178AD"/>
    <w:rsid w:val="00B248D7"/>
    <w:rsid w:val="00B257F4"/>
    <w:rsid w:val="00B2580E"/>
    <w:rsid w:val="00B303AF"/>
    <w:rsid w:val="00B358EC"/>
    <w:rsid w:val="00B40632"/>
    <w:rsid w:val="00B40ECE"/>
    <w:rsid w:val="00B4239B"/>
    <w:rsid w:val="00B42B61"/>
    <w:rsid w:val="00B4507C"/>
    <w:rsid w:val="00B46596"/>
    <w:rsid w:val="00B46B29"/>
    <w:rsid w:val="00B514E3"/>
    <w:rsid w:val="00B5293F"/>
    <w:rsid w:val="00B54D08"/>
    <w:rsid w:val="00B5537D"/>
    <w:rsid w:val="00B621B9"/>
    <w:rsid w:val="00B62D1F"/>
    <w:rsid w:val="00B6389F"/>
    <w:rsid w:val="00B6647F"/>
    <w:rsid w:val="00B76680"/>
    <w:rsid w:val="00B77263"/>
    <w:rsid w:val="00B83969"/>
    <w:rsid w:val="00B83F53"/>
    <w:rsid w:val="00B84CC3"/>
    <w:rsid w:val="00B85096"/>
    <w:rsid w:val="00B95D27"/>
    <w:rsid w:val="00BA7CDA"/>
    <w:rsid w:val="00BB2F88"/>
    <w:rsid w:val="00BC0D5F"/>
    <w:rsid w:val="00BC4261"/>
    <w:rsid w:val="00BC531E"/>
    <w:rsid w:val="00BC673B"/>
    <w:rsid w:val="00BC712F"/>
    <w:rsid w:val="00BD6431"/>
    <w:rsid w:val="00BD7ADC"/>
    <w:rsid w:val="00BE310F"/>
    <w:rsid w:val="00BE3CFD"/>
    <w:rsid w:val="00BF5B50"/>
    <w:rsid w:val="00BF6B28"/>
    <w:rsid w:val="00BF7E02"/>
    <w:rsid w:val="00C00757"/>
    <w:rsid w:val="00C02A27"/>
    <w:rsid w:val="00C068D6"/>
    <w:rsid w:val="00C06FD9"/>
    <w:rsid w:val="00C10B18"/>
    <w:rsid w:val="00C1197A"/>
    <w:rsid w:val="00C12B90"/>
    <w:rsid w:val="00C23AE3"/>
    <w:rsid w:val="00C32A8C"/>
    <w:rsid w:val="00C33B04"/>
    <w:rsid w:val="00C34C1C"/>
    <w:rsid w:val="00C36102"/>
    <w:rsid w:val="00C3795E"/>
    <w:rsid w:val="00C45989"/>
    <w:rsid w:val="00C47C73"/>
    <w:rsid w:val="00C50044"/>
    <w:rsid w:val="00C51819"/>
    <w:rsid w:val="00C537D5"/>
    <w:rsid w:val="00C54568"/>
    <w:rsid w:val="00C55542"/>
    <w:rsid w:val="00C5559F"/>
    <w:rsid w:val="00C56123"/>
    <w:rsid w:val="00C57BB2"/>
    <w:rsid w:val="00C62187"/>
    <w:rsid w:val="00C62D1C"/>
    <w:rsid w:val="00C73E0D"/>
    <w:rsid w:val="00C80B9D"/>
    <w:rsid w:val="00C833B5"/>
    <w:rsid w:val="00C837A4"/>
    <w:rsid w:val="00C91661"/>
    <w:rsid w:val="00C92867"/>
    <w:rsid w:val="00CA31DD"/>
    <w:rsid w:val="00CA512E"/>
    <w:rsid w:val="00CB3342"/>
    <w:rsid w:val="00CC0126"/>
    <w:rsid w:val="00CC2B24"/>
    <w:rsid w:val="00CC412C"/>
    <w:rsid w:val="00CC6ABC"/>
    <w:rsid w:val="00CC730C"/>
    <w:rsid w:val="00CE176F"/>
    <w:rsid w:val="00CE416B"/>
    <w:rsid w:val="00CE5718"/>
    <w:rsid w:val="00CF24C8"/>
    <w:rsid w:val="00D024CA"/>
    <w:rsid w:val="00D03790"/>
    <w:rsid w:val="00D05766"/>
    <w:rsid w:val="00D059FB"/>
    <w:rsid w:val="00D060B7"/>
    <w:rsid w:val="00D06645"/>
    <w:rsid w:val="00D06CF5"/>
    <w:rsid w:val="00D147F8"/>
    <w:rsid w:val="00D173A4"/>
    <w:rsid w:val="00D17F50"/>
    <w:rsid w:val="00D20335"/>
    <w:rsid w:val="00D27A0B"/>
    <w:rsid w:val="00D27F93"/>
    <w:rsid w:val="00D32D2A"/>
    <w:rsid w:val="00D33CD9"/>
    <w:rsid w:val="00D35AF4"/>
    <w:rsid w:val="00D3648B"/>
    <w:rsid w:val="00D37A81"/>
    <w:rsid w:val="00D40B93"/>
    <w:rsid w:val="00D42111"/>
    <w:rsid w:val="00D440B0"/>
    <w:rsid w:val="00D4564A"/>
    <w:rsid w:val="00D47905"/>
    <w:rsid w:val="00D50DE9"/>
    <w:rsid w:val="00D52252"/>
    <w:rsid w:val="00D5231F"/>
    <w:rsid w:val="00D5237E"/>
    <w:rsid w:val="00D53344"/>
    <w:rsid w:val="00D55EB0"/>
    <w:rsid w:val="00D565AB"/>
    <w:rsid w:val="00D56624"/>
    <w:rsid w:val="00D572A8"/>
    <w:rsid w:val="00D6240D"/>
    <w:rsid w:val="00D6784A"/>
    <w:rsid w:val="00D720FE"/>
    <w:rsid w:val="00D722A0"/>
    <w:rsid w:val="00D73FC9"/>
    <w:rsid w:val="00D76208"/>
    <w:rsid w:val="00D80869"/>
    <w:rsid w:val="00D81AA3"/>
    <w:rsid w:val="00D83139"/>
    <w:rsid w:val="00D843E0"/>
    <w:rsid w:val="00D905AF"/>
    <w:rsid w:val="00DA0027"/>
    <w:rsid w:val="00DA0CFC"/>
    <w:rsid w:val="00DA302E"/>
    <w:rsid w:val="00DA320A"/>
    <w:rsid w:val="00DA420D"/>
    <w:rsid w:val="00DA5C67"/>
    <w:rsid w:val="00DB1A2C"/>
    <w:rsid w:val="00DB1BE6"/>
    <w:rsid w:val="00DB7FC3"/>
    <w:rsid w:val="00DC4F38"/>
    <w:rsid w:val="00DC7EA0"/>
    <w:rsid w:val="00DD6070"/>
    <w:rsid w:val="00DD71A1"/>
    <w:rsid w:val="00DE1C3E"/>
    <w:rsid w:val="00DE3318"/>
    <w:rsid w:val="00DE4B31"/>
    <w:rsid w:val="00DE63CA"/>
    <w:rsid w:val="00DE6954"/>
    <w:rsid w:val="00DF21AB"/>
    <w:rsid w:val="00DF5208"/>
    <w:rsid w:val="00E071F5"/>
    <w:rsid w:val="00E10878"/>
    <w:rsid w:val="00E10C37"/>
    <w:rsid w:val="00E12C79"/>
    <w:rsid w:val="00E155D9"/>
    <w:rsid w:val="00E35D14"/>
    <w:rsid w:val="00E3756B"/>
    <w:rsid w:val="00E40127"/>
    <w:rsid w:val="00E513D9"/>
    <w:rsid w:val="00E53156"/>
    <w:rsid w:val="00E544A0"/>
    <w:rsid w:val="00E61BB1"/>
    <w:rsid w:val="00E63215"/>
    <w:rsid w:val="00E65238"/>
    <w:rsid w:val="00E67C9A"/>
    <w:rsid w:val="00E733FE"/>
    <w:rsid w:val="00E80388"/>
    <w:rsid w:val="00E80F78"/>
    <w:rsid w:val="00E81555"/>
    <w:rsid w:val="00E83AA0"/>
    <w:rsid w:val="00E83D6F"/>
    <w:rsid w:val="00E8455D"/>
    <w:rsid w:val="00E90D49"/>
    <w:rsid w:val="00E92BF8"/>
    <w:rsid w:val="00EA6023"/>
    <w:rsid w:val="00EB4651"/>
    <w:rsid w:val="00EB55F8"/>
    <w:rsid w:val="00EC09ED"/>
    <w:rsid w:val="00EC28F6"/>
    <w:rsid w:val="00EC5694"/>
    <w:rsid w:val="00EC6674"/>
    <w:rsid w:val="00ED1301"/>
    <w:rsid w:val="00ED1700"/>
    <w:rsid w:val="00ED72CA"/>
    <w:rsid w:val="00ED7A5E"/>
    <w:rsid w:val="00EE67FE"/>
    <w:rsid w:val="00EF6F02"/>
    <w:rsid w:val="00F01833"/>
    <w:rsid w:val="00F049EF"/>
    <w:rsid w:val="00F04ACA"/>
    <w:rsid w:val="00F1233C"/>
    <w:rsid w:val="00F2286D"/>
    <w:rsid w:val="00F235B9"/>
    <w:rsid w:val="00F2424C"/>
    <w:rsid w:val="00F24DFF"/>
    <w:rsid w:val="00F271F9"/>
    <w:rsid w:val="00F33EBD"/>
    <w:rsid w:val="00F354C8"/>
    <w:rsid w:val="00F379D4"/>
    <w:rsid w:val="00F46791"/>
    <w:rsid w:val="00F508F4"/>
    <w:rsid w:val="00F50F96"/>
    <w:rsid w:val="00F51125"/>
    <w:rsid w:val="00F52258"/>
    <w:rsid w:val="00F52F3B"/>
    <w:rsid w:val="00F66D3F"/>
    <w:rsid w:val="00F74592"/>
    <w:rsid w:val="00F76AAC"/>
    <w:rsid w:val="00F76D7B"/>
    <w:rsid w:val="00F80284"/>
    <w:rsid w:val="00F83811"/>
    <w:rsid w:val="00F939BC"/>
    <w:rsid w:val="00F957C1"/>
    <w:rsid w:val="00F95BCA"/>
    <w:rsid w:val="00F97959"/>
    <w:rsid w:val="00FA0C41"/>
    <w:rsid w:val="00FA6FCF"/>
    <w:rsid w:val="00FB1A89"/>
    <w:rsid w:val="00FB23DB"/>
    <w:rsid w:val="00FB3D0B"/>
    <w:rsid w:val="00FB592F"/>
    <w:rsid w:val="00FB6B08"/>
    <w:rsid w:val="00FC25F6"/>
    <w:rsid w:val="00FC62A5"/>
    <w:rsid w:val="00FD0DA5"/>
    <w:rsid w:val="00FD231A"/>
    <w:rsid w:val="00FE1572"/>
    <w:rsid w:val="00FE2259"/>
    <w:rsid w:val="00FE4197"/>
    <w:rsid w:val="00FE47DA"/>
    <w:rsid w:val="00FE4EF8"/>
    <w:rsid w:val="00FE4F77"/>
    <w:rsid w:val="00FE53D4"/>
    <w:rsid w:val="00FF2AB3"/>
    <w:rsid w:val="00FF3D10"/>
    <w:rsid w:val="00FF3FF3"/>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BAE21"/>
  <w15:docId w15:val="{1BBA45B0-6C9B-844A-8315-CE663E2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825C83"/>
    <w:pPr>
      <w:keepNext/>
      <w:spacing w:after="480"/>
      <w:outlineLvl w:val="0"/>
    </w:pPr>
    <w:rPr>
      <w:rFonts w:ascii="Arial" w:hAnsi="Arial"/>
      <w:b/>
      <w:color w:val="7030A0"/>
      <w:kern w:val="28"/>
      <w:sz w:val="44"/>
    </w:rPr>
  </w:style>
  <w:style w:type="paragraph" w:styleId="Heading2">
    <w:name w:val="heading 2"/>
    <w:basedOn w:val="Normal"/>
    <w:next w:val="Normal"/>
    <w:link w:val="Heading2Char"/>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qFormat/>
    <w:rsid w:val="00825C83"/>
    <w:pPr>
      <w:keepNext/>
      <w:keepLines/>
      <w:spacing w:before="144" w:after="144"/>
      <w:outlineLvl w:val="2"/>
    </w:pPr>
    <w:rPr>
      <w:rFonts w:ascii="Arial Bold" w:hAnsi="Arial Bold"/>
      <w:bCs/>
      <w:color w:val="808080" w:themeColor="background1" w:themeShade="80"/>
      <w:sz w:val="24"/>
      <w:szCs w:val="26"/>
    </w:rPr>
  </w:style>
  <w:style w:type="paragraph" w:styleId="Heading4">
    <w:name w:val="heading 4"/>
    <w:basedOn w:val="Normal"/>
    <w:next w:val="Normal"/>
    <w:link w:val="Heading4Char"/>
    <w:autoRedefine/>
    <w:qFormat/>
    <w:rsid w:val="00A31BA5"/>
    <w:pPr>
      <w:keepNext/>
      <w:keepLines/>
      <w:spacing w:before="240" w:after="60"/>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qFormat/>
    <w:rsid w:val="000459F7"/>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C83"/>
    <w:rPr>
      <w:rFonts w:ascii="Arial" w:eastAsia="Times New Roman" w:hAnsi="Arial" w:cs="Times New Roman"/>
      <w:b/>
      <w:color w:val="7030A0"/>
      <w:kern w:val="28"/>
      <w:sz w:val="44"/>
      <w:szCs w:val="20"/>
    </w:rPr>
  </w:style>
  <w:style w:type="character" w:customStyle="1" w:styleId="Heading2Char">
    <w:name w:val="Heading 2 Char"/>
    <w:basedOn w:val="DefaultParagraphFont"/>
    <w:link w:val="Heading2"/>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rsid w:val="00825C83"/>
    <w:rPr>
      <w:rFonts w:ascii="Arial Bold" w:eastAsia="Times New Roman" w:hAnsi="Arial Bold" w:cs="Times New Roman"/>
      <w:bCs/>
      <w:color w:val="808080" w:themeColor="background1" w:themeShade="80"/>
      <w:sz w:val="24"/>
      <w:szCs w:val="26"/>
    </w:rPr>
  </w:style>
  <w:style w:type="character" w:customStyle="1" w:styleId="Heading4Char">
    <w:name w:val="Heading 4 Char"/>
    <w:basedOn w:val="DefaultParagraphFont"/>
    <w:link w:val="Heading4"/>
    <w:rsid w:val="00A31BA5"/>
    <w:rPr>
      <w:rFonts w:eastAsia="Times New Roman" w:cstheme="majorBidi"/>
      <w:b/>
      <w:color w:val="000000" w:themeColor="text1"/>
      <w:sz w:val="24"/>
      <w:szCs w:val="20"/>
    </w:rPr>
  </w:style>
  <w:style w:type="character" w:customStyle="1" w:styleId="Heading5Char">
    <w:name w:val="Heading 5 Char"/>
    <w:basedOn w:val="DefaultParagraphFont"/>
    <w:link w:val="Heading5"/>
    <w:rsid w:val="000459F7"/>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0">
    <w:name w:val="bullet 1"/>
    <w:basedOn w:val="BodyText"/>
    <w:link w:val="bullet1Char"/>
    <w:qFormat/>
    <w:rsid w:val="00657B12"/>
    <w:pPr>
      <w:numPr>
        <w:numId w:val="3"/>
      </w:numPr>
      <w:spacing w:before="60" w:after="60"/>
    </w:pPr>
  </w:style>
  <w:style w:type="character" w:customStyle="1" w:styleId="bullet1Char">
    <w:name w:val="bullet 1 Char"/>
    <w:basedOn w:val="DefaultParagraphFont"/>
    <w:link w:val="bullet10"/>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0">
    <w:name w:val="bullet 2"/>
    <w:basedOn w:val="bullet10"/>
    <w:link w:val="bullet2Char"/>
    <w:qFormat/>
    <w:rsid w:val="009D2444"/>
    <w:pPr>
      <w:numPr>
        <w:numId w:val="4"/>
      </w:numPr>
    </w:pPr>
  </w:style>
  <w:style w:type="character" w:customStyle="1" w:styleId="bullet2Char">
    <w:name w:val="bullet 2 Char"/>
    <w:basedOn w:val="bullet1Char"/>
    <w:link w:val="bullet20"/>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0">
    <w:name w:val="bullet 3"/>
    <w:basedOn w:val="bullet20"/>
    <w:qFormat/>
    <w:rsid w:val="009D2444"/>
    <w:pPr>
      <w:numPr>
        <w:numId w:val="2"/>
      </w:numPr>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99"/>
    <w:semiHidden/>
    <w:unhideWhenUsed/>
    <w:rsid w:val="00EC5694"/>
    <w:pPr>
      <w:spacing w:after="120"/>
    </w:pPr>
  </w:style>
  <w:style w:type="character" w:customStyle="1" w:styleId="BodyTextChar0">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5"/>
      </w:numPr>
    </w:pPr>
  </w:style>
  <w:style w:type="paragraph" w:customStyle="1" w:styleId="Bullet1">
    <w:name w:val="Bullet 1"/>
    <w:basedOn w:val="Normal"/>
    <w:uiPriority w:val="2"/>
    <w:qFormat/>
    <w:rsid w:val="00430784"/>
    <w:pPr>
      <w:numPr>
        <w:numId w:val="6"/>
      </w:numPr>
      <w:spacing w:before="120" w:after="120"/>
    </w:pPr>
    <w:rPr>
      <w:rFonts w:asciiTheme="minorHAnsi" w:eastAsiaTheme="minorHAnsi" w:hAnsiTheme="minorHAnsi" w:cstheme="minorBidi"/>
      <w:color w:val="000000" w:themeColor="text1"/>
      <w:sz w:val="20"/>
    </w:rPr>
  </w:style>
  <w:style w:type="paragraph" w:customStyle="1" w:styleId="Bullet2">
    <w:name w:val="Bullet 2"/>
    <w:basedOn w:val="Normal"/>
    <w:uiPriority w:val="2"/>
    <w:qFormat/>
    <w:rsid w:val="00430784"/>
    <w:pPr>
      <w:numPr>
        <w:ilvl w:val="1"/>
        <w:numId w:val="6"/>
      </w:numPr>
      <w:spacing w:before="120" w:after="120"/>
    </w:pPr>
    <w:rPr>
      <w:rFonts w:asciiTheme="minorHAnsi" w:eastAsiaTheme="minorHAnsi" w:hAnsiTheme="minorHAnsi" w:cstheme="minorBidi"/>
      <w:color w:val="000000" w:themeColor="text1"/>
      <w:sz w:val="20"/>
    </w:rPr>
  </w:style>
  <w:style w:type="paragraph" w:customStyle="1" w:styleId="Bullet3">
    <w:name w:val="Bullet 3"/>
    <w:basedOn w:val="Normal"/>
    <w:qFormat/>
    <w:rsid w:val="00430784"/>
    <w:pPr>
      <w:numPr>
        <w:ilvl w:val="2"/>
        <w:numId w:val="6"/>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0"/>
    <w:qFormat/>
    <w:rsid w:val="00E63215"/>
    <w:pPr>
      <w:numPr>
        <w:numId w:val="7"/>
      </w:numPr>
    </w:pPr>
    <w:rPr>
      <w:szCs w:val="22"/>
      <w:lang w:val="en"/>
    </w:rPr>
  </w:style>
  <w:style w:type="paragraph" w:customStyle="1" w:styleId="Bulletroman">
    <w:name w:val="Bullet roman"/>
    <w:basedOn w:val="bulletalpha"/>
    <w:qFormat/>
    <w:rsid w:val="00430784"/>
    <w:pPr>
      <w:numPr>
        <w:numId w:val="8"/>
      </w:numPr>
    </w:pPr>
  </w:style>
  <w:style w:type="paragraph" w:customStyle="1" w:styleId="Boxed1Bullet">
    <w:name w:val="Boxed 1 Bullet"/>
    <w:basedOn w:val="Boxed1Text"/>
    <w:uiPriority w:val="30"/>
    <w:qFormat/>
    <w:rsid w:val="00430784"/>
    <w:pPr>
      <w:numPr>
        <w:numId w:val="9"/>
      </w:numPr>
    </w:pPr>
  </w:style>
  <w:style w:type="paragraph" w:customStyle="1" w:styleId="Boxed2Bullet">
    <w:name w:val="Boxed 2 Bullet"/>
    <w:basedOn w:val="Normal"/>
    <w:uiPriority w:val="32"/>
    <w:qFormat/>
    <w:rsid w:val="00430784"/>
    <w:pPr>
      <w:numPr>
        <w:ilvl w:val="1"/>
        <w:numId w:val="9"/>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9"/>
      </w:numPr>
    </w:pPr>
  </w:style>
  <w:style w:type="character" w:styleId="IntenseEmphasis">
    <w:name w:val="Intense Emphasis"/>
    <w:basedOn w:val="DefaultParagraphFont"/>
    <w:uiPriority w:val="33"/>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10"/>
      </w:numPr>
    </w:pPr>
  </w:style>
  <w:style w:type="paragraph" w:customStyle="1" w:styleId="FigureTitle">
    <w:name w:val="Figure Title"/>
    <w:basedOn w:val="Normal"/>
    <w:uiPriority w:val="12"/>
    <w:qFormat/>
    <w:rsid w:val="00495C6A"/>
    <w:pPr>
      <w:keepNext/>
      <w:numPr>
        <w:numId w:val="11"/>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15"/>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12"/>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13"/>
      </w:numPr>
    </w:pPr>
  </w:style>
  <w:style w:type="paragraph" w:customStyle="1" w:styleId="TableTitle">
    <w:name w:val="Table Title"/>
    <w:basedOn w:val="FigureTitle"/>
    <w:uiPriority w:val="12"/>
    <w:qFormat/>
    <w:rsid w:val="00C45989"/>
    <w:pPr>
      <w:numPr>
        <w:numId w:val="14"/>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C23AE3"/>
    <w:pPr>
      <w:numPr>
        <w:numId w:val="16"/>
      </w:numPr>
      <w:spacing w:before="30" w:after="30"/>
      <w:ind w:left="357" w:hanging="357"/>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basedOn w:val="Normal"/>
    <w:link w:val="FootnoteTextChar"/>
    <w:uiPriority w:val="99"/>
    <w:semiHidden/>
    <w:unhideWhenUsed/>
    <w:rsid w:val="001723F7"/>
    <w:pPr>
      <w:spacing w:before="0" w:after="0" w:line="240" w:lineRule="auto"/>
    </w:pPr>
    <w:rPr>
      <w:sz w:val="20"/>
    </w:rPr>
  </w:style>
  <w:style w:type="character" w:customStyle="1" w:styleId="FootnoteTextChar">
    <w:name w:val="Footnote Text Char"/>
    <w:basedOn w:val="DefaultParagraphFont"/>
    <w:link w:val="FootnoteText"/>
    <w:uiPriority w:val="99"/>
    <w:semiHidden/>
    <w:rsid w:val="001723F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723F7"/>
    <w:rPr>
      <w:vertAlign w:val="superscript"/>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5C3918"/>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241440"/>
    <w:rPr>
      <w:sz w:val="16"/>
      <w:szCs w:val="16"/>
    </w:rPr>
  </w:style>
  <w:style w:type="paragraph" w:styleId="CommentText">
    <w:name w:val="annotation text"/>
    <w:basedOn w:val="Normal"/>
    <w:link w:val="CommentTextChar"/>
    <w:uiPriority w:val="99"/>
    <w:semiHidden/>
    <w:unhideWhenUsed/>
    <w:rsid w:val="00241440"/>
    <w:pPr>
      <w:spacing w:line="240" w:lineRule="auto"/>
    </w:pPr>
    <w:rPr>
      <w:sz w:val="20"/>
    </w:rPr>
  </w:style>
  <w:style w:type="character" w:customStyle="1" w:styleId="CommentTextChar">
    <w:name w:val="Comment Text Char"/>
    <w:basedOn w:val="DefaultParagraphFont"/>
    <w:link w:val="CommentText"/>
    <w:uiPriority w:val="99"/>
    <w:semiHidden/>
    <w:rsid w:val="0024144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1440"/>
    <w:rPr>
      <w:b/>
      <w:bCs/>
    </w:rPr>
  </w:style>
  <w:style w:type="character" w:customStyle="1" w:styleId="CommentSubjectChar">
    <w:name w:val="Comment Subject Char"/>
    <w:basedOn w:val="CommentTextChar"/>
    <w:link w:val="CommentSubject"/>
    <w:uiPriority w:val="99"/>
    <w:semiHidden/>
    <w:rsid w:val="0024144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s://yoursayconversations.act.gov.au/multiculturalism-advisory-counci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hyperlink" Target="https://www.legislation.act.gov.au/a/2023-3/"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yoursayconversations.act.gov.au/multiculturalism-advisory-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9" ma:contentTypeDescription="Create a new document." ma:contentTypeScope="" ma:versionID="aec6f21c815671188cde2abac0075900">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321f9ca8876a6050411e27632b4ddb20"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dcb94e-5755-4384-ae7a-b1d759b3967d}" ma:internalName="TaxCatchAll" ma:showField="CatchAllData" ma:web="4d47241e-7224-40da-83d9-1113ff4a4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lcf76f155ced4ddcb4097134ff3c332f xmlns="f6c841be-bb08-4901-87b0-0033aa80d2c6">
      <Terms xmlns="http://schemas.microsoft.com/office/infopath/2007/PartnerControls"/>
    </lcf76f155ced4ddcb4097134ff3c332f>
    <TaxCatchAll xmlns="4d47241e-7224-40da-83d9-1113ff4a43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customXml/itemProps2.xml><?xml version="1.0" encoding="utf-8"?>
<ds:datastoreItem xmlns:ds="http://schemas.openxmlformats.org/officeDocument/2006/customXml" ds:itemID="{B08D71D4-E4DA-409D-98DE-F2C5F857E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f6c841be-bb08-4901-87b0-0033aa80d2c6"/>
    <ds:schemaRef ds:uri="4d47241e-7224-40da-83d9-1113ff4a4334"/>
  </ds:schemaRefs>
</ds:datastoreItem>
</file>

<file path=customXml/itemProps4.xml><?xml version="1.0" encoding="utf-8"?>
<ds:datastoreItem xmlns:ds="http://schemas.openxmlformats.org/officeDocument/2006/customXml" ds:itemID="{8FB681A3-58C3-4541-82AC-C3AB1893F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Maskell, Alan</dc:creator>
  <cp:lastModifiedBy>John, Anna</cp:lastModifiedBy>
  <cp:revision>5</cp:revision>
  <cp:lastPrinted>2019-06-13T01:11:00Z</cp:lastPrinted>
  <dcterms:created xsi:type="dcterms:W3CDTF">2023-02-20T01:37:00Z</dcterms:created>
  <dcterms:modified xsi:type="dcterms:W3CDTF">2023-02-20T03:51:00Z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ies>
</file>