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78" w:rsidRPr="00E94769" w:rsidRDefault="00311E78" w:rsidP="00B25A39">
      <w:pPr>
        <w:pStyle w:val="Bullet1"/>
        <w:numPr>
          <w:ilvl w:val="0"/>
          <w:numId w:val="0"/>
        </w:numPr>
        <w:ind w:left="357" w:hanging="357"/>
      </w:pPr>
    </w:p>
    <w:sdt>
      <w:sdtPr>
        <w:rPr>
          <w:bCs/>
          <w:caps w:val="0"/>
          <w:noProof/>
          <w:color w:val="auto"/>
          <w:kern w:val="22"/>
          <w:sz w:val="21"/>
          <w:szCs w:val="21"/>
        </w:rPr>
        <w:id w:val="440470352"/>
        <w:docPartObj>
          <w:docPartGallery w:val="Cover Pages"/>
          <w:docPartUnique/>
        </w:docPartObj>
      </w:sdtPr>
      <w:sdtEndPr>
        <w:rPr>
          <w:rFonts w:eastAsia="Times New Roman"/>
          <w:bCs w:val="0"/>
          <w:color w:val="482D8C" w:themeColor="background2"/>
          <w:sz w:val="36"/>
          <w:szCs w:val="40"/>
        </w:rPr>
      </w:sdtEndPr>
      <w:sdtContent>
        <w:p w:rsidR="00F875BD" w:rsidRPr="00E94769" w:rsidRDefault="00E1142D" w:rsidP="00745525">
          <w:pPr>
            <w:pStyle w:val="Heading2"/>
          </w:pPr>
          <w:r w:rsidRPr="00E94769">
            <w:rPr>
              <w:noProof/>
            </w:rPr>
            <w:drawing>
              <wp:anchor distT="0" distB="0" distL="114300" distR="114300" simplePos="0" relativeHeight="251661312" behindDoc="1" locked="1" layoutInCell="1" allowOverlap="0" wp14:anchorId="6A683750" wp14:editId="3B1EDA5C">
                <wp:simplePos x="0" y="0"/>
                <wp:positionH relativeFrom="margin">
                  <wp:posOffset>3701415</wp:posOffset>
                </wp:positionH>
                <wp:positionV relativeFrom="margin">
                  <wp:posOffset>287020</wp:posOffset>
                </wp:positionV>
                <wp:extent cx="2980690" cy="2946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980690" cy="2946400"/>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B206DE">
            <w:t>DEVELOPING the ACT’S FIRST LGBTIQ STRATEGY</w:t>
          </w:r>
          <w:r w:rsidR="00AA5DD1" w:rsidRPr="00E94769">
            <w:t xml:space="preserve"> </w:t>
          </w:r>
        </w:p>
        <w:p w:rsidR="00AA5DD1" w:rsidRPr="00E94769" w:rsidRDefault="00ED4CFF" w:rsidP="005C344B">
          <w:pPr>
            <w:pStyle w:val="HighlightedBodyText"/>
            <w:rPr>
              <w:noProof w:val="0"/>
            </w:rPr>
          </w:pPr>
          <w:r>
            <w:rPr>
              <w:noProof w:val="0"/>
            </w:rPr>
            <w:t>The new</w:t>
          </w:r>
          <w:r w:rsidR="00B206DE">
            <w:rPr>
              <w:noProof w:val="0"/>
            </w:rPr>
            <w:t xml:space="preserve"> Strategy will </w:t>
          </w:r>
          <w:r w:rsidR="00B032EA">
            <w:rPr>
              <w:noProof w:val="0"/>
            </w:rPr>
            <w:t xml:space="preserve">advance the rights of </w:t>
          </w:r>
          <w:r w:rsidR="00524D07">
            <w:rPr>
              <w:noProof w:val="0"/>
            </w:rPr>
            <w:t xml:space="preserve">people who </w:t>
          </w:r>
          <w:r w:rsidR="00050975">
            <w:rPr>
              <w:noProof w:val="0"/>
            </w:rPr>
            <w:t>are</w:t>
          </w:r>
          <w:r w:rsidR="00524D07">
            <w:rPr>
              <w:noProof w:val="0"/>
            </w:rPr>
            <w:t xml:space="preserve"> lesbian, gay, bisexual, trans, intersex or queer (LGBTIQ</w:t>
          </w:r>
          <w:r w:rsidR="00B032EA">
            <w:rPr>
              <w:noProof w:val="0"/>
            </w:rPr>
            <w:t>)</w:t>
          </w:r>
          <w:r w:rsidR="00050975">
            <w:rPr>
              <w:noProof w:val="0"/>
            </w:rPr>
            <w:t>, acknowledge their contribution to the Canberra community,</w:t>
          </w:r>
          <w:r w:rsidR="00B032EA">
            <w:rPr>
              <w:noProof w:val="0"/>
            </w:rPr>
            <w:t xml:space="preserve"> and improve the way public services work for them</w:t>
          </w:r>
          <w:r w:rsidR="00524D07">
            <w:rPr>
              <w:noProof w:val="0"/>
            </w:rPr>
            <w:t xml:space="preserve">.   </w:t>
          </w:r>
        </w:p>
        <w:p w:rsidR="003C0F24" w:rsidRPr="00E94769" w:rsidRDefault="003C0F24" w:rsidP="00745525">
          <w:pPr>
            <w:pStyle w:val="bodytextreverse"/>
            <w:sectPr w:rsidR="003C0F24" w:rsidRPr="00E94769" w:rsidSect="00311E7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94" w:right="707" w:bottom="1701" w:left="851" w:header="709" w:footer="709" w:gutter="0"/>
              <w:cols w:space="282"/>
              <w:docGrid w:linePitch="360"/>
            </w:sectPr>
          </w:pPr>
        </w:p>
        <w:p w:rsidR="00524D07" w:rsidRDefault="003F0F43" w:rsidP="005C344B">
          <w:pPr>
            <w:pStyle w:val="bodytextreverse"/>
            <w:rPr>
              <w:noProof w:val="0"/>
            </w:rPr>
          </w:pPr>
          <w:r>
            <w:t>To develop the Strategy we wanted to understand how we can ensure LGBTIQ Canberrans feel included and equal in our city</w:t>
          </w:r>
          <w:r w:rsidR="008E609A">
            <w:rPr>
              <w:noProof w:val="0"/>
            </w:rPr>
            <w:t xml:space="preserve">.  </w:t>
          </w:r>
        </w:p>
        <w:p w:rsidR="00817911" w:rsidRPr="00817911" w:rsidRDefault="003F0F43" w:rsidP="005C344B">
          <w:pPr>
            <w:pStyle w:val="bodytextreverse"/>
            <w:rPr>
              <w:b/>
              <w:noProof w:val="0"/>
            </w:rPr>
          </w:pPr>
          <w:r>
            <w:rPr>
              <w:b/>
              <w:noProof w:val="0"/>
            </w:rPr>
            <w:t>Why the LGBTIQ Strategy is needed</w:t>
          </w:r>
        </w:p>
        <w:p w:rsidR="00AA5DD1" w:rsidRDefault="003F0F43" w:rsidP="00524D07">
          <w:pPr>
            <w:pStyle w:val="bodytextreverse"/>
          </w:pPr>
          <w:r w:rsidRPr="006D5746">
            <w:t xml:space="preserve">The ACT Government wants Canberra to continue to be Australia’s most LGBTIQ welcoming and inclusive city. Over the past decade we have advanced the rights of LGBTIQ people through changes to our laws and practices, and by supporting </w:t>
          </w:r>
          <w:r w:rsidR="00050975">
            <w:t xml:space="preserve">peer-led </w:t>
          </w:r>
          <w:r w:rsidRPr="006D5746">
            <w:t>community-based organisations. We’re committed to building on these advances and doing more to improve outcomes for LGBTIQ people.</w:t>
          </w:r>
        </w:p>
        <w:p w:rsidR="00DA08F8" w:rsidRPr="003F0F43" w:rsidRDefault="003F0F43" w:rsidP="003F0F43">
          <w:pPr>
            <w:pStyle w:val="bodytextreverse"/>
            <w:rPr>
              <w:noProof w:val="0"/>
            </w:rPr>
          </w:pPr>
          <w:r>
            <w:t xml:space="preserve">The rights of LGBTIQ people are not yet fully respected, protected or realised. LGBTIQ people continue to experience various forms of rejection, discrimination, harassment and violence. As a consequence, LGBTIQ people are more likely than the wider population to experience poorer mental and physical health, unemployment, poverty, homelessness, and social </w:t>
          </w:r>
          <w:r w:rsidR="00050975">
            <w:t>ex</w:t>
          </w:r>
          <w:r>
            <w:t>clusion, and they are more likely to use alcohol and other drugs.</w:t>
          </w:r>
          <w:r w:rsidR="00DA08F8" w:rsidRPr="003F0F43">
            <w:rPr>
              <w:rFonts w:cs="Arial"/>
              <w:szCs w:val="22"/>
            </w:rPr>
            <w:t xml:space="preserve"> </w:t>
          </w:r>
        </w:p>
        <w:p w:rsidR="00AA5DD1" w:rsidRPr="00E94769" w:rsidRDefault="00C75CF0" w:rsidP="0062733A">
          <w:pPr>
            <w:pStyle w:val="Heading2"/>
          </w:pPr>
          <w:r>
            <w:t>the conversation</w:t>
          </w:r>
          <w:r w:rsidR="00DE2D59" w:rsidRPr="00E94769">
            <w:t xml:space="preserve"> </w:t>
          </w:r>
        </w:p>
        <w:p w:rsidR="000072F6" w:rsidRDefault="003F0F43" w:rsidP="003F0F43">
          <w:pPr>
            <w:pStyle w:val="bodytextreverse"/>
          </w:pPr>
          <w:r w:rsidRPr="00B25A39">
            <w:t>We held conversation</w:t>
          </w:r>
          <w:r w:rsidR="00EB071D" w:rsidRPr="00B25A39">
            <w:t>s</w:t>
          </w:r>
          <w:r w:rsidRPr="00B25A39">
            <w:t xml:space="preserve"> online, face to face and directly with stakeholders throughout 2018 and early 2019.</w:t>
          </w:r>
          <w:r w:rsidR="00B25A39">
            <w:t xml:space="preserve"> </w:t>
          </w:r>
          <w:r>
            <w:t>Although there are many common experiences, each individual is different and ha</w:t>
          </w:r>
          <w:r w:rsidR="005010D3">
            <w:t>s</w:t>
          </w:r>
          <w:r>
            <w:t xml:space="preserve"> their own</w:t>
          </w:r>
          <w:r w:rsidR="005010D3">
            <w:t xml:space="preserve"> personal</w:t>
          </w:r>
          <w:r>
            <w:t xml:space="preserve"> experience</w:t>
          </w:r>
          <w:r w:rsidR="004D239B">
            <w:t>,</w:t>
          </w:r>
          <w:r>
            <w:t xml:space="preserve"> so we appreciated hearing from a range of people throughout this consultation.</w:t>
          </w:r>
        </w:p>
        <w:p w:rsidR="007108E1" w:rsidRPr="00B25A39" w:rsidRDefault="007108E1" w:rsidP="00B25A39">
          <w:pPr>
            <w:pStyle w:val="bodytextreverse"/>
          </w:pPr>
          <w:r w:rsidRPr="00B25A39">
            <w:t xml:space="preserve">We extend a warm thank you to everyone who gave their views during community consultation and who supported people to have a say. In particular, thank you to those who have been impacted by discrimination and provided personal insights on what is working well and what can be improved. </w:t>
          </w:r>
        </w:p>
        <w:p w:rsidR="007108E1" w:rsidRDefault="007108E1" w:rsidP="007108E1">
          <w:pPr>
            <w:pStyle w:val="bodytextreverse"/>
          </w:pPr>
          <w:r w:rsidRPr="00B25A39">
            <w:t>The ACT Government is committed to introducing an LGBTIQ Strategy and your experiences are an important contribution to shaping this.</w:t>
          </w:r>
        </w:p>
        <w:p w:rsidR="003F0F43" w:rsidRPr="00E94769" w:rsidRDefault="003F0F43" w:rsidP="003F0F43">
          <w:pPr>
            <w:pStyle w:val="Heading2"/>
          </w:pPr>
          <w:r>
            <w:t>WHO ENGAGED</w:t>
          </w:r>
          <w:r w:rsidRPr="00E94769">
            <w:t xml:space="preserve"> </w:t>
          </w:r>
        </w:p>
        <w:p w:rsidR="003F0F43" w:rsidRPr="008C754B" w:rsidRDefault="007108E1" w:rsidP="003F0F43">
          <w:pPr>
            <w:rPr>
              <w:sz w:val="22"/>
              <w:szCs w:val="22"/>
            </w:rPr>
          </w:pPr>
          <w:r>
            <w:rPr>
              <w:sz w:val="22"/>
              <w:szCs w:val="22"/>
            </w:rPr>
            <w:t xml:space="preserve">We received </w:t>
          </w:r>
          <w:r w:rsidR="00EB071D">
            <w:rPr>
              <w:sz w:val="22"/>
              <w:szCs w:val="22"/>
            </w:rPr>
            <w:t xml:space="preserve">79 </w:t>
          </w:r>
          <w:r>
            <w:rPr>
              <w:sz w:val="22"/>
              <w:szCs w:val="22"/>
            </w:rPr>
            <w:t xml:space="preserve">responses to our questions on YourSay, </w:t>
          </w:r>
          <w:r w:rsidR="005E0BFA">
            <w:rPr>
              <w:sz w:val="22"/>
              <w:szCs w:val="22"/>
            </w:rPr>
            <w:t xml:space="preserve">providing valuable perspectives in addition to those we have heard through direct engagement with </w:t>
          </w:r>
          <w:r w:rsidR="00B25A39">
            <w:rPr>
              <w:sz w:val="22"/>
              <w:szCs w:val="22"/>
            </w:rPr>
            <w:t xml:space="preserve">more than 50 </w:t>
          </w:r>
          <w:r w:rsidR="005E0BFA">
            <w:rPr>
              <w:sz w:val="22"/>
              <w:szCs w:val="22"/>
            </w:rPr>
            <w:t>service providers and entities across Canberra.</w:t>
          </w:r>
          <w:r w:rsidR="00B25A39">
            <w:rPr>
              <w:sz w:val="22"/>
              <w:szCs w:val="22"/>
            </w:rPr>
            <w:t xml:space="preserve"> We also received four detailed written contributions by email</w:t>
          </w:r>
          <w:r w:rsidR="0045615A">
            <w:rPr>
              <w:sz w:val="22"/>
              <w:szCs w:val="22"/>
            </w:rPr>
            <w:t xml:space="preserve">. </w:t>
          </w:r>
          <w:r w:rsidR="00290C55" w:rsidRPr="008C754B">
            <w:rPr>
              <w:sz w:val="22"/>
              <w:szCs w:val="22"/>
            </w:rPr>
            <w:t xml:space="preserve">Responses were intersectional, accounting for </w:t>
          </w:r>
          <w:r w:rsidR="004D239B" w:rsidRPr="008C754B">
            <w:rPr>
              <w:sz w:val="22"/>
              <w:szCs w:val="22"/>
            </w:rPr>
            <w:t xml:space="preserve">the </w:t>
          </w:r>
          <w:r w:rsidR="00290C55" w:rsidRPr="008C754B">
            <w:rPr>
              <w:sz w:val="22"/>
              <w:szCs w:val="22"/>
            </w:rPr>
            <w:t>multiple, distinct, overlapping identities and experiences</w:t>
          </w:r>
          <w:r w:rsidR="004D239B" w:rsidRPr="008C754B">
            <w:rPr>
              <w:sz w:val="22"/>
              <w:szCs w:val="22"/>
            </w:rPr>
            <w:t xml:space="preserve"> of people in </w:t>
          </w:r>
          <w:r w:rsidR="004D239B">
            <w:rPr>
              <w:sz w:val="22"/>
              <w:szCs w:val="22"/>
            </w:rPr>
            <w:t>the Canberra</w:t>
          </w:r>
          <w:r w:rsidR="004D239B" w:rsidRPr="008C754B">
            <w:rPr>
              <w:sz w:val="22"/>
              <w:szCs w:val="22"/>
            </w:rPr>
            <w:t xml:space="preserve"> community</w:t>
          </w:r>
          <w:r w:rsidR="00290C55" w:rsidRPr="008C754B">
            <w:rPr>
              <w:sz w:val="22"/>
              <w:szCs w:val="22"/>
            </w:rPr>
            <w:t>.</w:t>
          </w:r>
          <w:r w:rsidR="009D183A" w:rsidRPr="008C754B">
            <w:rPr>
              <w:sz w:val="22"/>
              <w:szCs w:val="22"/>
            </w:rPr>
            <w:t xml:space="preserve"> We also heard from numerous respondents who consider </w:t>
          </w:r>
          <w:r w:rsidR="004D239B" w:rsidRPr="008C754B">
            <w:rPr>
              <w:sz w:val="22"/>
              <w:szCs w:val="22"/>
            </w:rPr>
            <w:t xml:space="preserve">that </w:t>
          </w:r>
          <w:r w:rsidR="009D183A" w:rsidRPr="008C754B">
            <w:rPr>
              <w:sz w:val="22"/>
              <w:szCs w:val="22"/>
            </w:rPr>
            <w:t xml:space="preserve">LGBTIQ issues do not need </w:t>
          </w:r>
          <w:r w:rsidR="008031BF" w:rsidRPr="008C754B">
            <w:rPr>
              <w:sz w:val="22"/>
              <w:szCs w:val="22"/>
            </w:rPr>
            <w:t>attention</w:t>
          </w:r>
          <w:r w:rsidR="005E0BFA" w:rsidRPr="005E0BFA">
            <w:rPr>
              <w:sz w:val="22"/>
              <w:szCs w:val="22"/>
            </w:rPr>
            <w:t xml:space="preserve"> and </w:t>
          </w:r>
          <w:r w:rsidR="004D239B" w:rsidRPr="008C754B">
            <w:rPr>
              <w:sz w:val="22"/>
              <w:szCs w:val="22"/>
            </w:rPr>
            <w:t xml:space="preserve">some who </w:t>
          </w:r>
          <w:r w:rsidR="005E0BFA">
            <w:rPr>
              <w:sz w:val="22"/>
              <w:szCs w:val="22"/>
            </w:rPr>
            <w:t>shared</w:t>
          </w:r>
          <w:r w:rsidR="004D239B" w:rsidRPr="008C754B">
            <w:rPr>
              <w:sz w:val="22"/>
              <w:szCs w:val="22"/>
            </w:rPr>
            <w:t xml:space="preserve"> hostile </w:t>
          </w:r>
          <w:r w:rsidR="005E0BFA">
            <w:rPr>
              <w:sz w:val="22"/>
              <w:szCs w:val="22"/>
            </w:rPr>
            <w:t>views about LGBTIQ people.</w:t>
          </w:r>
        </w:p>
        <w:p w:rsidR="007D4A36" w:rsidRPr="00EC64EA" w:rsidRDefault="007D4A36" w:rsidP="00EC64EA">
          <w:pPr>
            <w:pStyle w:val="bodytextreverse"/>
            <w:rPr>
              <w:b/>
              <w:noProof w:val="0"/>
            </w:rPr>
            <w:sectPr w:rsidR="007D4A36" w:rsidRPr="00EC64EA" w:rsidSect="00311E78">
              <w:type w:val="continuous"/>
              <w:pgSz w:w="11906" w:h="16838" w:code="9"/>
              <w:pgMar w:top="3426" w:right="707" w:bottom="1701" w:left="851" w:header="709" w:footer="709" w:gutter="0"/>
              <w:cols w:space="282"/>
              <w:titlePg/>
              <w:docGrid w:linePitch="360"/>
            </w:sectPr>
          </w:pPr>
        </w:p>
        <w:tbl>
          <w:tblPr>
            <w:tblStyle w:val="ColorfulList-Accent5"/>
            <w:tblW w:w="0" w:type="auto"/>
            <w:tblLook w:val="04A0" w:firstRow="1" w:lastRow="0" w:firstColumn="1" w:lastColumn="0" w:noHBand="0" w:noVBand="1"/>
          </w:tblPr>
          <w:tblGrid>
            <w:gridCol w:w="10348"/>
          </w:tblGrid>
          <w:tr w:rsidR="00AA5DD1" w:rsidRPr="00E94769"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Pr="00E94769" w:rsidRDefault="00290C55" w:rsidP="00BA103B">
                <w:pPr>
                  <w:pStyle w:val="Tableheadbold"/>
                </w:pPr>
                <w:r>
                  <w:t>Key insights from the community: Change people want to see</w:t>
                </w:r>
                <w:r w:rsidR="00AA5DD1" w:rsidRPr="00E94769">
                  <w:t xml:space="preserve">  </w:t>
                </w:r>
              </w:p>
            </w:tc>
          </w:tr>
          <w:tr w:rsidR="00AA5DD1"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Pr="00290C55" w:rsidRDefault="000C1DA2" w:rsidP="00AA5DD1">
                <w:pPr>
                  <w:pStyle w:val="bodytextreverse"/>
                  <w:rPr>
                    <w:noProof w:val="0"/>
                    <w:color w:val="auto"/>
                  </w:rPr>
                </w:pPr>
                <w:r>
                  <w:t>People want clear pathways to services and support</w:t>
                </w:r>
                <w:r w:rsidR="00BF64A1">
                  <w:t>, as well as choice</w:t>
                </w:r>
                <w:r w:rsidR="00AA5DD1" w:rsidRPr="00290C55">
                  <w:rPr>
                    <w:noProof w:val="0"/>
                    <w:color w:val="auto"/>
                  </w:rPr>
                  <w:t xml:space="preserve"> </w:t>
                </w:r>
              </w:p>
              <w:p w:rsidR="00EB071D" w:rsidRPr="00A5101E" w:rsidRDefault="002D4D9A" w:rsidP="00AA5DD1">
                <w:pPr>
                  <w:pStyle w:val="bodytextreverse"/>
                  <w:numPr>
                    <w:ilvl w:val="0"/>
                    <w:numId w:val="32"/>
                  </w:numPr>
                  <w:ind w:left="318" w:hanging="284"/>
                  <w:rPr>
                    <w:b w:val="0"/>
                    <w:noProof w:val="0"/>
                    <w:color w:val="auto"/>
                    <w:sz w:val="20"/>
                    <w:szCs w:val="20"/>
                  </w:rPr>
                </w:pPr>
                <w:r>
                  <w:rPr>
                    <w:b w:val="0"/>
                  </w:rPr>
                  <w:t>People have different experiences and want to decide for themselves what support they need</w:t>
                </w:r>
                <w:r w:rsidR="00EB071D">
                  <w:rPr>
                    <w:b w:val="0"/>
                  </w:rPr>
                  <w:t>.</w:t>
                </w:r>
              </w:p>
              <w:p w:rsidR="00AA5DD1" w:rsidRPr="002B7F4F" w:rsidRDefault="00EB071D" w:rsidP="00AA5DD1">
                <w:pPr>
                  <w:pStyle w:val="bodytextreverse"/>
                  <w:numPr>
                    <w:ilvl w:val="0"/>
                    <w:numId w:val="32"/>
                  </w:numPr>
                  <w:ind w:left="318" w:hanging="284"/>
                  <w:rPr>
                    <w:b w:val="0"/>
                    <w:noProof w:val="0"/>
                    <w:color w:val="auto"/>
                    <w:sz w:val="20"/>
                    <w:szCs w:val="20"/>
                  </w:rPr>
                </w:pPr>
                <w:r>
                  <w:rPr>
                    <w:b w:val="0"/>
                  </w:rPr>
                  <w:t>P</w:t>
                </w:r>
                <w:r w:rsidR="002D4D9A">
                  <w:rPr>
                    <w:b w:val="0"/>
                  </w:rPr>
                  <w:t xml:space="preserve">ublic and </w:t>
                </w:r>
                <w:r w:rsidR="000C1DA2">
                  <w:rPr>
                    <w:b w:val="0"/>
                  </w:rPr>
                  <w:t>mainstream s</w:t>
                </w:r>
                <w:r w:rsidR="00637F57">
                  <w:rPr>
                    <w:b w:val="0"/>
                  </w:rPr>
                  <w:t>ervices</w:t>
                </w:r>
                <w:r w:rsidR="000C1DA2">
                  <w:rPr>
                    <w:b w:val="0"/>
                  </w:rPr>
                  <w:t xml:space="preserve"> </w:t>
                </w:r>
                <w:r w:rsidR="00CE6305">
                  <w:rPr>
                    <w:b w:val="0"/>
                  </w:rPr>
                  <w:t>need to be more LGBTIQ responsive and competent</w:t>
                </w:r>
                <w:r w:rsidR="002B7F4F" w:rsidRPr="002B7F4F">
                  <w:rPr>
                    <w:b w:val="0"/>
                  </w:rPr>
                  <w:t>.</w:t>
                </w:r>
              </w:p>
              <w:p w:rsidR="002D6F0A" w:rsidRPr="009D1D95" w:rsidRDefault="000C1DA2" w:rsidP="009D1D95">
                <w:pPr>
                  <w:pStyle w:val="bodytextreverse"/>
                  <w:numPr>
                    <w:ilvl w:val="0"/>
                    <w:numId w:val="32"/>
                  </w:numPr>
                  <w:ind w:left="318" w:hanging="284"/>
                  <w:rPr>
                    <w:b w:val="0"/>
                    <w:noProof w:val="0"/>
                    <w:color w:val="auto"/>
                    <w:sz w:val="20"/>
                    <w:szCs w:val="20"/>
                  </w:rPr>
                </w:pPr>
                <w:r>
                  <w:rPr>
                    <w:b w:val="0"/>
                  </w:rPr>
                  <w:t>The</w:t>
                </w:r>
                <w:r w:rsidR="001C3A1F">
                  <w:rPr>
                    <w:b w:val="0"/>
                  </w:rPr>
                  <w:t xml:space="preserve">re is strong support for </w:t>
                </w:r>
                <w:r w:rsidR="007C2812">
                  <w:rPr>
                    <w:b w:val="0"/>
                  </w:rPr>
                  <w:t xml:space="preserve">targeted, </w:t>
                </w:r>
                <w:r>
                  <w:rPr>
                    <w:b w:val="0"/>
                  </w:rPr>
                  <w:t>p</w:t>
                </w:r>
                <w:r w:rsidR="002B7F4F" w:rsidRPr="002B7F4F">
                  <w:rPr>
                    <w:b w:val="0"/>
                  </w:rPr>
                  <w:t xml:space="preserve">eer-led community </w:t>
                </w:r>
                <w:r>
                  <w:rPr>
                    <w:b w:val="0"/>
                  </w:rPr>
                  <w:t xml:space="preserve">services </w:t>
                </w:r>
                <w:r w:rsidR="007C2812">
                  <w:rPr>
                    <w:b w:val="0"/>
                  </w:rPr>
                  <w:t xml:space="preserve">to address the needs of people in specific </w:t>
                </w:r>
                <w:r w:rsidR="002B7F4F" w:rsidRPr="002B7F4F">
                  <w:rPr>
                    <w:b w:val="0"/>
                  </w:rPr>
                  <w:t>LGBTIQ communities.</w:t>
                </w:r>
              </w:p>
            </w:tc>
          </w:tr>
          <w:tr w:rsidR="00AA5DD1"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AA5DD1" w:rsidRPr="008A0C44" w:rsidRDefault="008A0C44" w:rsidP="00AA5DD1">
                <w:pPr>
                  <w:pStyle w:val="bodytextreverse"/>
                  <w:rPr>
                    <w:noProof w:val="0"/>
                    <w:color w:val="auto"/>
                  </w:rPr>
                </w:pPr>
                <w:r w:rsidRPr="008A0C44">
                  <w:rPr>
                    <w:bCs w:val="0"/>
                  </w:rPr>
                  <w:t>People want the ‘LGBTIQ’ acronym to be broadened in government communication, to reflect a fuller diversity of gender identities and sexual orientations</w:t>
                </w:r>
                <w:r w:rsidR="00AA5DD1" w:rsidRPr="008A0C44">
                  <w:rPr>
                    <w:noProof w:val="0"/>
                    <w:color w:val="auto"/>
                  </w:rPr>
                  <w:t xml:space="preserve"> </w:t>
                </w:r>
              </w:p>
              <w:p w:rsidR="005A2C39" w:rsidRPr="008A0C44" w:rsidRDefault="008A0C44" w:rsidP="00AA5DD1">
                <w:pPr>
                  <w:pStyle w:val="bodytextreverse"/>
                  <w:numPr>
                    <w:ilvl w:val="0"/>
                    <w:numId w:val="32"/>
                  </w:numPr>
                  <w:ind w:left="318" w:hanging="284"/>
                  <w:rPr>
                    <w:rFonts w:cs="Cambria Math"/>
                    <w:b w:val="0"/>
                    <w:noProof w:val="0"/>
                    <w:color w:val="auto"/>
                    <w:sz w:val="20"/>
                    <w:szCs w:val="20"/>
                  </w:rPr>
                </w:pPr>
                <w:r w:rsidRPr="008A0C44">
                  <w:rPr>
                    <w:b w:val="0"/>
                  </w:rPr>
                  <w:t>Some respondents identified that ‘LGBTIQ’ does not represent all diverse sexuality and gender identities, such as the asexual and pansexual communities.</w:t>
                </w:r>
                <w:r w:rsidR="00AA5DD1" w:rsidRPr="008A0C44">
                  <w:rPr>
                    <w:rFonts w:cs="Cambria Math"/>
                    <w:b w:val="0"/>
                    <w:noProof w:val="0"/>
                    <w:color w:val="auto"/>
                    <w:sz w:val="20"/>
                    <w:szCs w:val="20"/>
                  </w:rPr>
                  <w:t xml:space="preserve"> </w:t>
                </w:r>
              </w:p>
              <w:p w:rsidR="00267F3E" w:rsidRPr="008A0C44" w:rsidRDefault="008A0C44" w:rsidP="006C4DDE">
                <w:pPr>
                  <w:pStyle w:val="bodytextreverse"/>
                  <w:numPr>
                    <w:ilvl w:val="0"/>
                    <w:numId w:val="32"/>
                  </w:numPr>
                  <w:ind w:left="318" w:hanging="284"/>
                  <w:rPr>
                    <w:rFonts w:cs="Cambria Math"/>
                    <w:b w:val="0"/>
                    <w:noProof w:val="0"/>
                    <w:color w:val="auto"/>
                    <w:sz w:val="20"/>
                    <w:szCs w:val="20"/>
                  </w:rPr>
                </w:pPr>
                <w:r w:rsidRPr="008A0C44">
                  <w:rPr>
                    <w:b w:val="0"/>
                  </w:rPr>
                  <w:t>Responses indicated a</w:t>
                </w:r>
                <w:r>
                  <w:rPr>
                    <w:b w:val="0"/>
                  </w:rPr>
                  <w:t xml:space="preserve"> need to promote greater understanding and </w:t>
                </w:r>
                <w:r w:rsidRPr="008A0C44">
                  <w:rPr>
                    <w:b w:val="0"/>
                  </w:rPr>
                  <w:t xml:space="preserve">awareness about the differences within the LGBTIQ acronym, and the needs of different </w:t>
                </w:r>
                <w:r>
                  <w:rPr>
                    <w:b w:val="0"/>
                  </w:rPr>
                  <w:t xml:space="preserve">individuals and </w:t>
                </w:r>
                <w:r w:rsidRPr="008A0C44">
                  <w:rPr>
                    <w:b w:val="0"/>
                  </w:rPr>
                  <w:t>communities</w:t>
                </w:r>
                <w:r>
                  <w:rPr>
                    <w:b w:val="0"/>
                  </w:rPr>
                  <w:t>.</w:t>
                </w:r>
              </w:p>
              <w:p w:rsidR="00AA5DD1" w:rsidRPr="008A0C44" w:rsidRDefault="008A0C44" w:rsidP="008A0C44">
                <w:pPr>
                  <w:pStyle w:val="bodytextreverse"/>
                  <w:numPr>
                    <w:ilvl w:val="0"/>
                    <w:numId w:val="32"/>
                  </w:numPr>
                  <w:ind w:left="318" w:hanging="284"/>
                  <w:rPr>
                    <w:rFonts w:cs="Cambria Math"/>
                    <w:b w:val="0"/>
                    <w:noProof w:val="0"/>
                    <w:color w:val="auto"/>
                    <w:sz w:val="20"/>
                    <w:szCs w:val="20"/>
                  </w:rPr>
                </w:pPr>
                <w:r w:rsidRPr="008A0C44">
                  <w:rPr>
                    <w:b w:val="0"/>
                  </w:rPr>
                  <w:t xml:space="preserve">There were specific recommendations for </w:t>
                </w:r>
                <w:r w:rsidR="00BF64A1">
                  <w:rPr>
                    <w:b w:val="0"/>
                  </w:rPr>
                  <w:t xml:space="preserve">enhanced </w:t>
                </w:r>
                <w:r w:rsidRPr="008A0C44">
                  <w:rPr>
                    <w:b w:val="0"/>
                  </w:rPr>
                  <w:t>LGBTIQ awareness training for government employees.</w:t>
                </w:r>
                <w:r w:rsidR="00AA5DD1" w:rsidRPr="008A0C44">
                  <w:rPr>
                    <w:rFonts w:cs="Cambria Math"/>
                    <w:b w:val="0"/>
                    <w:noProof w:val="0"/>
                    <w:color w:val="auto"/>
                  </w:rPr>
                  <w:t xml:space="preserve"> </w:t>
                </w:r>
              </w:p>
            </w:tc>
          </w:tr>
          <w:tr w:rsidR="00AA5DD1"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Pr="000C1DA2" w:rsidRDefault="000C1DA2" w:rsidP="00AA5DD1">
                <w:pPr>
                  <w:pStyle w:val="bodytextreverse"/>
                  <w:rPr>
                    <w:noProof w:val="0"/>
                    <w:color w:val="auto"/>
                  </w:rPr>
                </w:pPr>
                <w:r w:rsidRPr="000C1DA2">
                  <w:rPr>
                    <w:bCs w:val="0"/>
                  </w:rPr>
                  <w:t>People have concerns about physical and mental health care for LGBTIQ people</w:t>
                </w:r>
                <w:r w:rsidR="00AA5DD1" w:rsidRPr="000C1DA2">
                  <w:rPr>
                    <w:noProof w:val="0"/>
                    <w:color w:val="auto"/>
                  </w:rPr>
                  <w:t xml:space="preserve"> </w:t>
                </w:r>
              </w:p>
              <w:p w:rsidR="005A2C39" w:rsidRPr="00267F3E" w:rsidRDefault="00BF64A1" w:rsidP="00AA5DD1">
                <w:pPr>
                  <w:pStyle w:val="bodytextreverse"/>
                  <w:numPr>
                    <w:ilvl w:val="0"/>
                    <w:numId w:val="32"/>
                  </w:numPr>
                  <w:ind w:left="318" w:hanging="284"/>
                  <w:rPr>
                    <w:b w:val="0"/>
                    <w:noProof w:val="0"/>
                    <w:color w:val="auto"/>
                    <w:sz w:val="20"/>
                    <w:szCs w:val="20"/>
                  </w:rPr>
                </w:pPr>
                <w:r>
                  <w:rPr>
                    <w:b w:val="0"/>
                  </w:rPr>
                  <w:t>People want a</w:t>
                </w:r>
                <w:r w:rsidR="002D6F0A">
                  <w:rPr>
                    <w:b w:val="0"/>
                  </w:rPr>
                  <w:t>ppropriate health care</w:t>
                </w:r>
                <w:r>
                  <w:rPr>
                    <w:b w:val="0"/>
                  </w:rPr>
                  <w:t xml:space="preserve"> delivered by </w:t>
                </w:r>
                <w:r w:rsidR="00CE6305">
                  <w:rPr>
                    <w:b w:val="0"/>
                  </w:rPr>
                  <w:t>LGBTIQ-</w:t>
                </w:r>
                <w:r w:rsidR="002F3E5C">
                  <w:rPr>
                    <w:b w:val="0"/>
                  </w:rPr>
                  <w:t>competen</w:t>
                </w:r>
                <w:r>
                  <w:rPr>
                    <w:b w:val="0"/>
                  </w:rPr>
                  <w:t>t</w:t>
                </w:r>
                <w:r w:rsidR="002F3E5C">
                  <w:rPr>
                    <w:b w:val="0"/>
                  </w:rPr>
                  <w:t xml:space="preserve"> </w:t>
                </w:r>
                <w:r w:rsidR="002D6F0A">
                  <w:rPr>
                    <w:b w:val="0"/>
                  </w:rPr>
                  <w:t>health professionals</w:t>
                </w:r>
                <w:r w:rsidR="00267F3E" w:rsidRPr="00267F3E">
                  <w:rPr>
                    <w:b w:val="0"/>
                  </w:rPr>
                  <w:t>.</w:t>
                </w:r>
              </w:p>
              <w:p w:rsidR="00267F3E" w:rsidRPr="002F3E5C" w:rsidRDefault="002F3E5C" w:rsidP="002F3E5C">
                <w:pPr>
                  <w:pStyle w:val="bodytextreverse"/>
                  <w:numPr>
                    <w:ilvl w:val="0"/>
                    <w:numId w:val="32"/>
                  </w:numPr>
                  <w:ind w:left="318" w:hanging="284"/>
                  <w:rPr>
                    <w:b w:val="0"/>
                    <w:noProof w:val="0"/>
                    <w:color w:val="auto"/>
                    <w:sz w:val="20"/>
                    <w:szCs w:val="20"/>
                  </w:rPr>
                </w:pPr>
                <w:r>
                  <w:rPr>
                    <w:b w:val="0"/>
                  </w:rPr>
                  <w:t>Responses highlighted the importance of p</w:t>
                </w:r>
                <w:r w:rsidR="00267F3E" w:rsidRPr="00267F3E">
                  <w:rPr>
                    <w:b w:val="0"/>
                  </w:rPr>
                  <w:t>eer-led support for trans people going through gender affirmation</w:t>
                </w:r>
                <w:r w:rsidR="0081510C">
                  <w:rPr>
                    <w:b w:val="0"/>
                  </w:rPr>
                  <w:t xml:space="preserve"> and </w:t>
                </w:r>
                <w:r w:rsidR="0081510C" w:rsidRPr="00267F3E">
                  <w:rPr>
                    <w:b w:val="0"/>
                  </w:rPr>
                  <w:t>people born with variations in sex characteristics</w:t>
                </w:r>
                <w:r>
                  <w:rPr>
                    <w:b w:val="0"/>
                  </w:rPr>
                  <w:t>, as well as the parents and families of these individuals</w:t>
                </w:r>
                <w:r w:rsidR="00267F3E" w:rsidRPr="00267F3E">
                  <w:rPr>
                    <w:b w:val="0"/>
                  </w:rPr>
                  <w:t>.</w:t>
                </w:r>
              </w:p>
            </w:tc>
          </w:tr>
          <w:tr w:rsidR="00267F3E"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267F3E" w:rsidRPr="00267F3E" w:rsidRDefault="002F3E5C" w:rsidP="00267F3E">
                <w:pPr>
                  <w:pStyle w:val="bodytextreverse"/>
                  <w:rPr>
                    <w:noProof w:val="0"/>
                    <w:color w:val="auto"/>
                  </w:rPr>
                </w:pPr>
                <w:r>
                  <w:t xml:space="preserve">Supporting young people </w:t>
                </w:r>
                <w:r w:rsidR="00107DD7">
                  <w:t xml:space="preserve">and students </w:t>
                </w:r>
                <w:r>
                  <w:t xml:space="preserve">is a priority </w:t>
                </w:r>
                <w:r w:rsidR="00267F3E" w:rsidRPr="00267F3E">
                  <w:rPr>
                    <w:noProof w:val="0"/>
                    <w:color w:val="auto"/>
                  </w:rPr>
                  <w:t xml:space="preserve"> </w:t>
                </w:r>
              </w:p>
              <w:p w:rsidR="00267F3E" w:rsidRDefault="00EB071D" w:rsidP="00267F3E">
                <w:pPr>
                  <w:pStyle w:val="bodytextreverse"/>
                  <w:numPr>
                    <w:ilvl w:val="0"/>
                    <w:numId w:val="32"/>
                  </w:numPr>
                  <w:ind w:left="318" w:hanging="284"/>
                  <w:rPr>
                    <w:b w:val="0"/>
                  </w:rPr>
                </w:pPr>
                <w:r>
                  <w:rPr>
                    <w:b w:val="0"/>
                  </w:rPr>
                  <w:t xml:space="preserve">Respondents </w:t>
                </w:r>
                <w:r w:rsidR="003020A1">
                  <w:rPr>
                    <w:b w:val="0"/>
                  </w:rPr>
                  <w:t>stressed the importance of s</w:t>
                </w:r>
                <w:r w:rsidR="00267F3E" w:rsidRPr="00267F3E">
                  <w:rPr>
                    <w:b w:val="0"/>
                  </w:rPr>
                  <w:t>upport</w:t>
                </w:r>
                <w:r w:rsidR="003020A1">
                  <w:rPr>
                    <w:b w:val="0"/>
                  </w:rPr>
                  <w:t xml:space="preserve">ing </w:t>
                </w:r>
                <w:r w:rsidR="00267F3E" w:rsidRPr="00267F3E">
                  <w:rPr>
                    <w:b w:val="0"/>
                  </w:rPr>
                  <w:t>LGBTIQ youth</w:t>
                </w:r>
                <w:r w:rsidR="003020A1">
                  <w:rPr>
                    <w:b w:val="0"/>
                  </w:rPr>
                  <w:t xml:space="preserve"> and students</w:t>
                </w:r>
                <w:r w:rsidR="00267F3E" w:rsidRPr="00267F3E">
                  <w:rPr>
                    <w:b w:val="0"/>
                  </w:rPr>
                  <w:t xml:space="preserve">, </w:t>
                </w:r>
                <w:r w:rsidR="003020A1">
                  <w:rPr>
                    <w:b w:val="0"/>
                  </w:rPr>
                  <w:t>particularly those wh</w:t>
                </w:r>
                <w:r w:rsidR="00267F3E" w:rsidRPr="00267F3E">
                  <w:rPr>
                    <w:b w:val="0"/>
                  </w:rPr>
                  <w:t xml:space="preserve">o have unsupportive families; are at risk of, or are experiencing, homelessness; </w:t>
                </w:r>
                <w:r w:rsidR="003020A1">
                  <w:rPr>
                    <w:b w:val="0"/>
                  </w:rPr>
                  <w:t xml:space="preserve">or </w:t>
                </w:r>
                <w:r w:rsidR="00267F3E" w:rsidRPr="00267F3E">
                  <w:rPr>
                    <w:b w:val="0"/>
                  </w:rPr>
                  <w:t>are in care.</w:t>
                </w:r>
              </w:p>
              <w:p w:rsidR="00267F3E" w:rsidRPr="003020A1" w:rsidRDefault="00F20EE9" w:rsidP="00D0300F">
                <w:pPr>
                  <w:pStyle w:val="bodytextreverse"/>
                  <w:numPr>
                    <w:ilvl w:val="0"/>
                    <w:numId w:val="32"/>
                  </w:numPr>
                  <w:ind w:left="318" w:hanging="284"/>
                  <w:rPr>
                    <w:b w:val="0"/>
                  </w:rPr>
                </w:pPr>
                <w:r>
                  <w:rPr>
                    <w:b w:val="0"/>
                  </w:rPr>
                  <w:t xml:space="preserve"> </w:t>
                </w:r>
                <w:r w:rsidR="003020A1">
                  <w:rPr>
                    <w:b w:val="0"/>
                  </w:rPr>
                  <w:t xml:space="preserve">There was strong support for the </w:t>
                </w:r>
                <w:r w:rsidR="00267F3E" w:rsidRPr="00267F3E">
                  <w:rPr>
                    <w:b w:val="0"/>
                  </w:rPr>
                  <w:t>Safe and Inclusive Schools Initiative</w:t>
                </w:r>
                <w:r w:rsidR="003020A1">
                  <w:rPr>
                    <w:b w:val="0"/>
                  </w:rPr>
                  <w:t xml:space="preserve"> and upskilling teachers and institutions </w:t>
                </w:r>
                <w:r w:rsidR="00D0300F">
                  <w:rPr>
                    <w:b w:val="0"/>
                  </w:rPr>
                  <w:t xml:space="preserve">  </w:t>
                </w:r>
                <w:r w:rsidR="003020A1">
                  <w:rPr>
                    <w:b w:val="0"/>
                  </w:rPr>
                  <w:t>to ensure the safefy and wellbeing of every LGBTIQ student</w:t>
                </w:r>
                <w:r w:rsidR="00267F3E" w:rsidRPr="00267F3E">
                  <w:rPr>
                    <w:b w:val="0"/>
                  </w:rPr>
                  <w:t>.</w:t>
                </w:r>
              </w:p>
            </w:tc>
          </w:tr>
          <w:tr w:rsidR="00267F3E"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0F18D9" w:rsidRPr="00267F3E" w:rsidRDefault="00A72B21" w:rsidP="000F18D9">
                <w:pPr>
                  <w:pStyle w:val="bodytextreverse"/>
                </w:pPr>
                <w:r>
                  <w:t xml:space="preserve">Older </w:t>
                </w:r>
                <w:r w:rsidR="000F18D9" w:rsidRPr="00267F3E">
                  <w:t xml:space="preserve">LGBTIQ </w:t>
                </w:r>
                <w:r>
                  <w:t xml:space="preserve">people </w:t>
                </w:r>
                <w:r w:rsidR="009D1D95">
                  <w:t>have been there for us – we must be there for them</w:t>
                </w:r>
                <w:r>
                  <w:t xml:space="preserve"> </w:t>
                </w:r>
              </w:p>
              <w:p w:rsidR="00A72B21" w:rsidRPr="00A72B21" w:rsidRDefault="00F20EE9" w:rsidP="00A72B21">
                <w:pPr>
                  <w:pStyle w:val="bodytextreverse"/>
                  <w:numPr>
                    <w:ilvl w:val="0"/>
                    <w:numId w:val="32"/>
                  </w:numPr>
                  <w:ind w:left="318" w:hanging="284"/>
                </w:pPr>
                <w:r>
                  <w:rPr>
                    <w:b w:val="0"/>
                  </w:rPr>
                  <w:t xml:space="preserve"> </w:t>
                </w:r>
                <w:r w:rsidR="00A72B21">
                  <w:rPr>
                    <w:b w:val="0"/>
                  </w:rPr>
                  <w:t xml:space="preserve">Several respondents </w:t>
                </w:r>
                <w:r w:rsidR="00A24EAB">
                  <w:rPr>
                    <w:b w:val="0"/>
                  </w:rPr>
                  <w:t xml:space="preserve">recognised the vital role older LGBTIQ people have played in helping to realise advances in LGBTIQ rights and </w:t>
                </w:r>
                <w:r w:rsidR="00A72B21">
                  <w:rPr>
                    <w:b w:val="0"/>
                  </w:rPr>
                  <w:t xml:space="preserve">called for </w:t>
                </w:r>
                <w:r w:rsidR="00A24EAB">
                  <w:rPr>
                    <w:b w:val="0"/>
                  </w:rPr>
                  <w:t xml:space="preserve">more opportunities to </w:t>
                </w:r>
                <w:r w:rsidR="00A72B21">
                  <w:rPr>
                    <w:b w:val="0"/>
                  </w:rPr>
                  <w:t>celebrate the strengths</w:t>
                </w:r>
                <w:r w:rsidR="00A24EAB">
                  <w:rPr>
                    <w:b w:val="0"/>
                  </w:rPr>
                  <w:t>, achievements and ongoing contribution</w:t>
                </w:r>
                <w:r w:rsidR="00A72B21">
                  <w:rPr>
                    <w:b w:val="0"/>
                  </w:rPr>
                  <w:t xml:space="preserve"> of older LGBTIQ people.  </w:t>
                </w:r>
              </w:p>
              <w:p w:rsidR="00267F3E" w:rsidRPr="00267F3E" w:rsidRDefault="00F20EE9" w:rsidP="00A72B21">
                <w:pPr>
                  <w:pStyle w:val="bodytextreverse"/>
                  <w:numPr>
                    <w:ilvl w:val="0"/>
                    <w:numId w:val="32"/>
                  </w:numPr>
                  <w:ind w:left="318" w:hanging="284"/>
                </w:pPr>
                <w:r>
                  <w:rPr>
                    <w:b w:val="0"/>
                  </w:rPr>
                  <w:t xml:space="preserve"> </w:t>
                </w:r>
                <w:r w:rsidR="00A72B21">
                  <w:rPr>
                    <w:b w:val="0"/>
                  </w:rPr>
                  <w:t>People want more s</w:t>
                </w:r>
                <w:r w:rsidR="000F18D9" w:rsidRPr="00267F3E">
                  <w:rPr>
                    <w:b w:val="0"/>
                  </w:rPr>
                  <w:t>upport</w:t>
                </w:r>
                <w:r w:rsidR="000F18D9">
                  <w:t xml:space="preserve"> </w:t>
                </w:r>
                <w:r w:rsidR="000F18D9" w:rsidRPr="00267F3E">
                  <w:rPr>
                    <w:b w:val="0"/>
                  </w:rPr>
                  <w:t xml:space="preserve">for LGBTIQ people in public and private </w:t>
                </w:r>
                <w:r w:rsidR="0081510C" w:rsidRPr="00267F3E">
                  <w:rPr>
                    <w:b w:val="0"/>
                  </w:rPr>
                  <w:t xml:space="preserve">aged care </w:t>
                </w:r>
                <w:r w:rsidR="000F18D9" w:rsidRPr="00267F3E">
                  <w:rPr>
                    <w:b w:val="0"/>
                  </w:rPr>
                  <w:t>facilities, in independent living and in home care environments</w:t>
                </w:r>
                <w:r w:rsidR="000F18D9">
                  <w:rPr>
                    <w:b w:val="0"/>
                  </w:rPr>
                  <w:t>.</w:t>
                </w:r>
              </w:p>
            </w:tc>
          </w:tr>
          <w:tr w:rsidR="00B75B53"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B75B53" w:rsidRPr="00A5101E" w:rsidRDefault="00F20EE9" w:rsidP="00B75B53">
                <w:pPr>
                  <w:spacing w:line="240" w:lineRule="auto"/>
                  <w:rPr>
                    <w:sz w:val="22"/>
                    <w:szCs w:val="22"/>
                  </w:rPr>
                </w:pPr>
                <w:r>
                  <w:rPr>
                    <w:sz w:val="22"/>
                    <w:szCs w:val="22"/>
                  </w:rPr>
                  <w:t>People want r</w:t>
                </w:r>
                <w:r w:rsidR="00F810C0" w:rsidRPr="00A5101E">
                  <w:rPr>
                    <w:sz w:val="22"/>
                    <w:szCs w:val="22"/>
                  </w:rPr>
                  <w:t xml:space="preserve">espect and support </w:t>
                </w:r>
                <w:r w:rsidR="00050975">
                  <w:rPr>
                    <w:sz w:val="22"/>
                    <w:szCs w:val="22"/>
                  </w:rPr>
                  <w:t xml:space="preserve">for </w:t>
                </w:r>
                <w:r w:rsidR="00F810C0" w:rsidRPr="00A5101E">
                  <w:rPr>
                    <w:sz w:val="22"/>
                    <w:szCs w:val="22"/>
                  </w:rPr>
                  <w:t>chosen families, rainbow f</w:t>
                </w:r>
                <w:r w:rsidR="00B75B53" w:rsidRPr="00A5101E">
                  <w:rPr>
                    <w:sz w:val="22"/>
                    <w:szCs w:val="22"/>
                  </w:rPr>
                  <w:t>amilies</w:t>
                </w:r>
                <w:r w:rsidR="00F810C0" w:rsidRPr="00A5101E">
                  <w:rPr>
                    <w:sz w:val="22"/>
                    <w:szCs w:val="22"/>
                  </w:rPr>
                  <w:t xml:space="preserve"> and people wanting to become parents</w:t>
                </w:r>
                <w:r w:rsidR="00B75B53" w:rsidRPr="00A5101E">
                  <w:rPr>
                    <w:sz w:val="22"/>
                    <w:szCs w:val="22"/>
                  </w:rPr>
                  <w:t xml:space="preserve"> </w:t>
                </w:r>
              </w:p>
              <w:p w:rsidR="00B75B53" w:rsidRDefault="00F20EE9" w:rsidP="00B75B53">
                <w:pPr>
                  <w:pStyle w:val="bodytextreverse"/>
                  <w:numPr>
                    <w:ilvl w:val="0"/>
                    <w:numId w:val="32"/>
                  </w:numPr>
                  <w:ind w:left="318" w:hanging="284"/>
                  <w:rPr>
                    <w:b w:val="0"/>
                  </w:rPr>
                </w:pPr>
                <w:r>
                  <w:rPr>
                    <w:b w:val="0"/>
                  </w:rPr>
                  <w:t xml:space="preserve"> </w:t>
                </w:r>
                <w:r w:rsidR="00F810C0">
                  <w:rPr>
                    <w:b w:val="0"/>
                  </w:rPr>
                  <w:t xml:space="preserve">Respondents highlighted that LGBTIQ families </w:t>
                </w:r>
                <w:r w:rsidR="00166278">
                  <w:rPr>
                    <w:b w:val="0"/>
                  </w:rPr>
                  <w:t>are just like any other - they</w:t>
                </w:r>
                <w:r w:rsidR="00F810C0">
                  <w:rPr>
                    <w:b w:val="0"/>
                  </w:rPr>
                  <w:t xml:space="preserve"> come in all shapes </w:t>
                </w:r>
                <w:r w:rsidR="00166278">
                  <w:rPr>
                    <w:b w:val="0"/>
                  </w:rPr>
                  <w:t>and sizes.</w:t>
                </w:r>
                <w:r w:rsidR="00F810C0">
                  <w:rPr>
                    <w:b w:val="0"/>
                  </w:rPr>
                  <w:t xml:space="preserve"> </w:t>
                </w:r>
                <w:r w:rsidR="00166278">
                  <w:rPr>
                    <w:b w:val="0"/>
                  </w:rPr>
                  <w:t xml:space="preserve">It is important for government and service providers to respect chosen families and include them in decision making. People want </w:t>
                </w:r>
                <w:r w:rsidR="00B75B53" w:rsidRPr="006A55B6">
                  <w:rPr>
                    <w:b w:val="0"/>
                  </w:rPr>
                  <w:t>equal recognition under the law and in its implementation.</w:t>
                </w:r>
              </w:p>
              <w:p w:rsidR="00B75B53" w:rsidRDefault="00F20EE9" w:rsidP="00B75B53">
                <w:pPr>
                  <w:pStyle w:val="bodytextreverse"/>
                  <w:numPr>
                    <w:ilvl w:val="0"/>
                    <w:numId w:val="32"/>
                  </w:numPr>
                  <w:ind w:left="318" w:hanging="284"/>
                  <w:rPr>
                    <w:b w:val="0"/>
                  </w:rPr>
                </w:pPr>
                <w:r>
                  <w:rPr>
                    <w:b w:val="0"/>
                  </w:rPr>
                  <w:t xml:space="preserve"> </w:t>
                </w:r>
                <w:r w:rsidR="00166278">
                  <w:rPr>
                    <w:b w:val="0"/>
                  </w:rPr>
                  <w:t>Some people called for reforms to enable s</w:t>
                </w:r>
                <w:r w:rsidR="00B75B53" w:rsidRPr="00B75B53">
                  <w:rPr>
                    <w:b w:val="0"/>
                  </w:rPr>
                  <w:t>ingle men to access surrogacy regardless of their sexual</w:t>
                </w:r>
                <w:r w:rsidR="00166278">
                  <w:rPr>
                    <w:b w:val="0"/>
                  </w:rPr>
                  <w:t>ity</w:t>
                </w:r>
                <w:r w:rsidR="00B75B53" w:rsidRPr="00B75B53">
                  <w:rPr>
                    <w:b w:val="0"/>
                  </w:rPr>
                  <w:t>.</w:t>
                </w:r>
              </w:p>
              <w:p w:rsidR="00B75B53" w:rsidRPr="00B75B53" w:rsidRDefault="00F20EE9" w:rsidP="00166278">
                <w:pPr>
                  <w:pStyle w:val="bodytextreverse"/>
                  <w:numPr>
                    <w:ilvl w:val="0"/>
                    <w:numId w:val="32"/>
                  </w:numPr>
                  <w:ind w:left="318" w:hanging="284"/>
                  <w:rPr>
                    <w:b w:val="0"/>
                  </w:rPr>
                </w:pPr>
                <w:r>
                  <w:rPr>
                    <w:b w:val="0"/>
                  </w:rPr>
                  <w:t xml:space="preserve"> </w:t>
                </w:r>
                <w:r w:rsidR="00166278">
                  <w:rPr>
                    <w:b w:val="0"/>
                  </w:rPr>
                  <w:t>Support for children of rainbow families</w:t>
                </w:r>
                <w:r w:rsidR="00B75B53" w:rsidRPr="00B75B53">
                  <w:rPr>
                    <w:b w:val="0"/>
                  </w:rPr>
                  <w:t xml:space="preserve"> and </w:t>
                </w:r>
                <w:r w:rsidR="00166278">
                  <w:rPr>
                    <w:b w:val="0"/>
                  </w:rPr>
                  <w:t xml:space="preserve">their </w:t>
                </w:r>
                <w:r w:rsidR="00B75B53" w:rsidRPr="00B75B53">
                  <w:rPr>
                    <w:b w:val="0"/>
                  </w:rPr>
                  <w:t xml:space="preserve">parents </w:t>
                </w:r>
                <w:r w:rsidR="00166278">
                  <w:rPr>
                    <w:b w:val="0"/>
                  </w:rPr>
                  <w:t>was highlighted as a priority</w:t>
                </w:r>
                <w:r w:rsidR="00B75B53" w:rsidRPr="00B75B53">
                  <w:rPr>
                    <w:b w:val="0"/>
                  </w:rPr>
                  <w:t>.</w:t>
                </w:r>
              </w:p>
            </w:tc>
          </w:tr>
          <w:tr w:rsidR="00B75B53"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9D1D95" w:rsidP="0039404E">
                <w:pPr>
                  <w:spacing w:line="240" w:lineRule="auto"/>
                  <w:rPr>
                    <w:sz w:val="22"/>
                    <w:szCs w:val="22"/>
                  </w:rPr>
                </w:pPr>
                <w:r w:rsidRPr="00A5101E">
                  <w:rPr>
                    <w:sz w:val="22"/>
                    <w:szCs w:val="22"/>
                  </w:rPr>
                  <w:t>Action is needed to m</w:t>
                </w:r>
                <w:r w:rsidR="000F3B39" w:rsidRPr="00A5101E">
                  <w:rPr>
                    <w:sz w:val="22"/>
                    <w:szCs w:val="22"/>
                  </w:rPr>
                  <w:t>ak</w:t>
                </w:r>
                <w:r w:rsidRPr="00A5101E">
                  <w:rPr>
                    <w:sz w:val="22"/>
                    <w:szCs w:val="22"/>
                  </w:rPr>
                  <w:t>e</w:t>
                </w:r>
                <w:r w:rsidR="000F3B39" w:rsidRPr="00A5101E">
                  <w:rPr>
                    <w:sz w:val="22"/>
                    <w:szCs w:val="22"/>
                  </w:rPr>
                  <w:t xml:space="preserve"> sure LGBTIQ people can participate fully in w</w:t>
                </w:r>
                <w:r w:rsidR="0039404E" w:rsidRPr="00A5101E">
                  <w:rPr>
                    <w:sz w:val="22"/>
                    <w:szCs w:val="22"/>
                  </w:rPr>
                  <w:t>ork</w:t>
                </w:r>
                <w:r w:rsidR="000F3B39" w:rsidRPr="00A5101E">
                  <w:rPr>
                    <w:sz w:val="22"/>
                    <w:szCs w:val="22"/>
                  </w:rPr>
                  <w:t xml:space="preserve"> </w:t>
                </w:r>
              </w:p>
              <w:p w:rsidR="00B75B53" w:rsidRDefault="00F20EE9" w:rsidP="000F3B39">
                <w:pPr>
                  <w:pStyle w:val="bodytextreverse"/>
                  <w:numPr>
                    <w:ilvl w:val="0"/>
                    <w:numId w:val="32"/>
                  </w:numPr>
                  <w:ind w:left="318" w:hanging="284"/>
                  <w:rPr>
                    <w:b w:val="0"/>
                  </w:rPr>
                </w:pPr>
                <w:r>
                  <w:rPr>
                    <w:b w:val="0"/>
                  </w:rPr>
                  <w:t xml:space="preserve"> </w:t>
                </w:r>
                <w:r w:rsidR="000F3B39">
                  <w:rPr>
                    <w:b w:val="0"/>
                  </w:rPr>
                  <w:t>Many respondents called for action to assist LGBTIQ Canberrans to enter and stay in the paid workforce</w:t>
                </w:r>
                <w:r w:rsidR="009D1D95">
                  <w:rPr>
                    <w:b w:val="0"/>
                  </w:rPr>
                  <w:t>.</w:t>
                </w:r>
              </w:p>
              <w:p w:rsidR="009D1D95" w:rsidRPr="000F3B39" w:rsidRDefault="009D1D95" w:rsidP="009D1D95">
                <w:pPr>
                  <w:pStyle w:val="bodytextreverse"/>
                  <w:ind w:left="318"/>
                  <w:rPr>
                    <w:b w:val="0"/>
                  </w:rPr>
                </w:pPr>
              </w:p>
            </w:tc>
          </w:tr>
          <w:tr w:rsidR="00B75B53"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9D1D95" w:rsidP="0039404E">
                <w:pPr>
                  <w:spacing w:line="240" w:lineRule="auto"/>
                  <w:rPr>
                    <w:sz w:val="22"/>
                    <w:szCs w:val="22"/>
                  </w:rPr>
                </w:pPr>
                <w:r w:rsidRPr="00A5101E">
                  <w:rPr>
                    <w:sz w:val="22"/>
                    <w:szCs w:val="22"/>
                  </w:rPr>
                  <w:t>Creating</w:t>
                </w:r>
                <w:r w:rsidR="001D5AAF" w:rsidRPr="00A5101E">
                  <w:rPr>
                    <w:sz w:val="22"/>
                    <w:szCs w:val="22"/>
                  </w:rPr>
                  <w:t xml:space="preserve"> a safe </w:t>
                </w:r>
                <w:r w:rsidRPr="00A5101E">
                  <w:rPr>
                    <w:sz w:val="22"/>
                    <w:szCs w:val="22"/>
                  </w:rPr>
                  <w:t xml:space="preserve">society </w:t>
                </w:r>
                <w:r w:rsidR="001D5AAF" w:rsidRPr="00A5101E">
                  <w:rPr>
                    <w:sz w:val="22"/>
                    <w:szCs w:val="22"/>
                  </w:rPr>
                  <w:t>is the bedrock of a welcoming city</w:t>
                </w:r>
                <w:r w:rsidR="0039404E" w:rsidRPr="00A5101E">
                  <w:rPr>
                    <w:sz w:val="22"/>
                    <w:szCs w:val="22"/>
                  </w:rPr>
                  <w:t xml:space="preserve"> </w:t>
                </w:r>
              </w:p>
              <w:p w:rsidR="0039404E" w:rsidRPr="0039404E" w:rsidRDefault="00F20EE9" w:rsidP="0039404E">
                <w:pPr>
                  <w:pStyle w:val="bodytextreverse"/>
                  <w:numPr>
                    <w:ilvl w:val="0"/>
                    <w:numId w:val="32"/>
                  </w:numPr>
                  <w:ind w:left="318" w:hanging="284"/>
                  <w:rPr>
                    <w:b w:val="0"/>
                  </w:rPr>
                </w:pPr>
                <w:r>
                  <w:rPr>
                    <w:b w:val="0"/>
                  </w:rPr>
                  <w:t xml:space="preserve"> </w:t>
                </w:r>
                <w:r w:rsidR="001D5AAF">
                  <w:rPr>
                    <w:b w:val="0"/>
                  </w:rPr>
                  <w:t xml:space="preserve">Some </w:t>
                </w:r>
                <w:r w:rsidR="009D1D95">
                  <w:rPr>
                    <w:b w:val="0"/>
                  </w:rPr>
                  <w:t>people</w:t>
                </w:r>
                <w:r w:rsidR="001D5AAF">
                  <w:rPr>
                    <w:b w:val="0"/>
                  </w:rPr>
                  <w:t xml:space="preserve"> told us </w:t>
                </w:r>
                <w:r w:rsidR="009D1D95">
                  <w:rPr>
                    <w:b w:val="0"/>
                  </w:rPr>
                  <w:t>about their</w:t>
                </w:r>
                <w:r w:rsidR="001D5AAF">
                  <w:rPr>
                    <w:b w:val="0"/>
                  </w:rPr>
                  <w:t xml:space="preserve"> experiences of violence. </w:t>
                </w:r>
                <w:r w:rsidR="009D1D95">
                  <w:rPr>
                    <w:b w:val="0"/>
                  </w:rPr>
                  <w:t xml:space="preserve">Respondents said </w:t>
                </w:r>
                <w:r w:rsidR="001D5AAF">
                  <w:rPr>
                    <w:b w:val="0"/>
                  </w:rPr>
                  <w:t>L</w:t>
                </w:r>
                <w:r w:rsidR="0039404E" w:rsidRPr="0039404E">
                  <w:rPr>
                    <w:b w:val="0"/>
                  </w:rPr>
                  <w:t xml:space="preserve">GBTIQ people </w:t>
                </w:r>
                <w:r w:rsidR="009D1D95">
                  <w:rPr>
                    <w:b w:val="0"/>
                  </w:rPr>
                  <w:t>must be</w:t>
                </w:r>
                <w:r w:rsidR="0039404E" w:rsidRPr="0039404E">
                  <w:rPr>
                    <w:b w:val="0"/>
                  </w:rPr>
                  <w:t xml:space="preserve"> safe in public, at work and in family settings</w:t>
                </w:r>
                <w:r w:rsidR="001D5AAF">
                  <w:rPr>
                    <w:b w:val="0"/>
                  </w:rPr>
                  <w:t xml:space="preserve"> </w:t>
                </w:r>
                <w:r w:rsidR="009D1D95">
                  <w:rPr>
                    <w:b w:val="0"/>
                  </w:rPr>
                  <w:t xml:space="preserve">so they can </w:t>
                </w:r>
                <w:r w:rsidR="001D5AAF">
                  <w:rPr>
                    <w:b w:val="0"/>
                  </w:rPr>
                  <w:t xml:space="preserve">fully participate in the community, in our democracy, </w:t>
                </w:r>
                <w:r w:rsidR="009D1D95">
                  <w:rPr>
                    <w:b w:val="0"/>
                  </w:rPr>
                  <w:t>and</w:t>
                </w:r>
                <w:r w:rsidR="001D5AAF">
                  <w:rPr>
                    <w:b w:val="0"/>
                  </w:rPr>
                  <w:t xml:space="preserve"> fulfil their potential</w:t>
                </w:r>
                <w:r w:rsidR="0039404E" w:rsidRPr="0039404E">
                  <w:rPr>
                    <w:b w:val="0"/>
                  </w:rPr>
                  <w:t xml:space="preserve">.  </w:t>
                </w:r>
              </w:p>
              <w:p w:rsidR="00B75B53" w:rsidRPr="0039404E" w:rsidRDefault="00F20EE9" w:rsidP="001D5AAF">
                <w:pPr>
                  <w:pStyle w:val="bodytextreverse"/>
                  <w:numPr>
                    <w:ilvl w:val="0"/>
                    <w:numId w:val="32"/>
                  </w:numPr>
                  <w:ind w:left="318" w:hanging="284"/>
                </w:pPr>
                <w:r>
                  <w:rPr>
                    <w:b w:val="0"/>
                  </w:rPr>
                  <w:t xml:space="preserve"> </w:t>
                </w:r>
                <w:r w:rsidR="001D5AAF">
                  <w:rPr>
                    <w:b w:val="0"/>
                  </w:rPr>
                  <w:t xml:space="preserve">People acknowledged that safety is upheld by a wide range of activities and services, but </w:t>
                </w:r>
                <w:r w:rsidR="0039404E" w:rsidRPr="0039404E">
                  <w:rPr>
                    <w:b w:val="0"/>
                  </w:rPr>
                  <w:t>visible signs of LGBTIQ inclusion</w:t>
                </w:r>
                <w:r w:rsidR="00EF1E11">
                  <w:rPr>
                    <w:b w:val="0"/>
                  </w:rPr>
                  <w:t xml:space="preserve"> across the community and in public spaces</w:t>
                </w:r>
                <w:r w:rsidR="001D5AAF">
                  <w:rPr>
                    <w:b w:val="0"/>
                  </w:rPr>
                  <w:t xml:space="preserve"> are vital to creating a sense of safety</w:t>
                </w:r>
                <w:r w:rsidR="0039404E" w:rsidRPr="0039404E">
                  <w:rPr>
                    <w:b w:val="0"/>
                  </w:rPr>
                  <w:t>.</w:t>
                </w:r>
              </w:p>
            </w:tc>
          </w:tr>
          <w:tr w:rsidR="00B75B53" w:rsidRPr="00E94769" w:rsidTr="009D1D95">
            <w:trPr>
              <w:cnfStyle w:val="000000100000" w:firstRow="0" w:lastRow="0" w:firstColumn="0" w:lastColumn="0" w:oddVBand="0" w:evenVBand="0" w:oddHBand="1" w:evenHBand="0" w:firstRowFirstColumn="0" w:firstRowLastColumn="0" w:lastRowFirstColumn="0" w:lastRowLastColumn="0"/>
              <w:trHeight w:val="1311"/>
            </w:trPr>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9D1D95" w:rsidP="0039404E">
                <w:pPr>
                  <w:spacing w:line="240" w:lineRule="auto"/>
                  <w:rPr>
                    <w:sz w:val="22"/>
                    <w:szCs w:val="22"/>
                  </w:rPr>
                </w:pPr>
                <w:r w:rsidRPr="00A5101E">
                  <w:rPr>
                    <w:sz w:val="22"/>
                    <w:szCs w:val="22"/>
                  </w:rPr>
                  <w:t>LGBTIQ people are at greater risk of h</w:t>
                </w:r>
                <w:r w:rsidR="0039404E" w:rsidRPr="00A5101E">
                  <w:rPr>
                    <w:sz w:val="22"/>
                    <w:szCs w:val="22"/>
                  </w:rPr>
                  <w:t xml:space="preserve">omelessness </w:t>
                </w:r>
              </w:p>
              <w:p w:rsidR="00B75B53" w:rsidRPr="0039404E" w:rsidRDefault="00F20EE9" w:rsidP="009D1D95">
                <w:pPr>
                  <w:pStyle w:val="bodytextreverse"/>
                  <w:numPr>
                    <w:ilvl w:val="0"/>
                    <w:numId w:val="32"/>
                  </w:numPr>
                  <w:ind w:left="318" w:hanging="284"/>
                </w:pPr>
                <w:r>
                  <w:rPr>
                    <w:b w:val="0"/>
                  </w:rPr>
                  <w:t xml:space="preserve"> </w:t>
                </w:r>
                <w:r w:rsidR="009D1D95">
                  <w:rPr>
                    <w:b w:val="0"/>
                  </w:rPr>
                  <w:t>Respondents want to see more s</w:t>
                </w:r>
                <w:r w:rsidR="0039404E" w:rsidRPr="0039404E">
                  <w:rPr>
                    <w:b w:val="0"/>
                  </w:rPr>
                  <w:t>upport</w:t>
                </w:r>
                <w:r w:rsidR="0039404E" w:rsidRPr="0039404E">
                  <w:t xml:space="preserve"> </w:t>
                </w:r>
                <w:r w:rsidR="0039404E" w:rsidRPr="0039404E">
                  <w:rPr>
                    <w:b w:val="0"/>
                  </w:rPr>
                  <w:t xml:space="preserve">provided for LGBTIQ people experiencing homelessness. This includes ensuring the accessibility and safety of shelters/housing options </w:t>
                </w:r>
                <w:r w:rsidR="009D1D95">
                  <w:rPr>
                    <w:b w:val="0"/>
                  </w:rPr>
                  <w:t>for</w:t>
                </w:r>
                <w:r w:rsidR="0039404E" w:rsidRPr="0039404E">
                  <w:rPr>
                    <w:b w:val="0"/>
                  </w:rPr>
                  <w:t xml:space="preserve"> those at particular risk: youth, non-binary people, trans people, and older lesbians.</w:t>
                </w:r>
              </w:p>
            </w:tc>
          </w:tr>
          <w:tr w:rsidR="00B75B53"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9D1D95" w:rsidP="0039404E">
                <w:pPr>
                  <w:spacing w:line="240" w:lineRule="auto"/>
                  <w:rPr>
                    <w:sz w:val="22"/>
                    <w:szCs w:val="22"/>
                  </w:rPr>
                </w:pPr>
                <w:r w:rsidRPr="00A5101E">
                  <w:rPr>
                    <w:sz w:val="22"/>
                    <w:szCs w:val="22"/>
                  </w:rPr>
                  <w:t>People want to see equal rights reflected in law, data and policies</w:t>
                </w:r>
                <w:r w:rsidR="0039404E" w:rsidRPr="00A5101E">
                  <w:rPr>
                    <w:sz w:val="22"/>
                    <w:szCs w:val="22"/>
                  </w:rPr>
                  <w:t xml:space="preserve"> </w:t>
                </w:r>
              </w:p>
              <w:p w:rsidR="00B75B53" w:rsidRPr="009D1D95" w:rsidRDefault="00F20EE9" w:rsidP="009D1D95">
                <w:pPr>
                  <w:pStyle w:val="bodytextreverse"/>
                  <w:numPr>
                    <w:ilvl w:val="0"/>
                    <w:numId w:val="32"/>
                  </w:numPr>
                  <w:ind w:left="318" w:hanging="284"/>
                  <w:rPr>
                    <w:b w:val="0"/>
                  </w:rPr>
                </w:pPr>
                <w:r>
                  <w:rPr>
                    <w:b w:val="0"/>
                  </w:rPr>
                  <w:t xml:space="preserve"> </w:t>
                </w:r>
                <w:r w:rsidR="009D1D95">
                  <w:rPr>
                    <w:b w:val="0"/>
                  </w:rPr>
                  <w:t>People want further review and reform of ACT laws, policies, forms and data collection to ensure LGBTIQ human rights are supported</w:t>
                </w:r>
                <w:r w:rsidR="0039404E" w:rsidRPr="0039404E">
                  <w:rPr>
                    <w:b w:val="0"/>
                  </w:rPr>
                  <w:t>.</w:t>
                </w:r>
                <w:r w:rsidR="0039404E" w:rsidRPr="009D1D95">
                  <w:rPr>
                    <w:b w:val="0"/>
                  </w:rPr>
                  <w:t xml:space="preserve">    </w:t>
                </w:r>
              </w:p>
            </w:tc>
          </w:tr>
          <w:tr w:rsidR="00B75B53"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9D1D95" w:rsidP="0039404E">
                <w:pPr>
                  <w:spacing w:line="240" w:lineRule="auto"/>
                  <w:rPr>
                    <w:sz w:val="22"/>
                    <w:szCs w:val="22"/>
                  </w:rPr>
                </w:pPr>
                <w:r w:rsidRPr="00A5101E">
                  <w:rPr>
                    <w:sz w:val="22"/>
                    <w:szCs w:val="22"/>
                  </w:rPr>
                  <w:t xml:space="preserve">LGBTIQ people from minority groups </w:t>
                </w:r>
                <w:r w:rsidR="00A24EAB" w:rsidRPr="00A5101E">
                  <w:rPr>
                    <w:sz w:val="22"/>
                    <w:szCs w:val="22"/>
                  </w:rPr>
                  <w:t>must not be left behind</w:t>
                </w:r>
                <w:r w:rsidR="0039404E" w:rsidRPr="00A5101E">
                  <w:rPr>
                    <w:sz w:val="22"/>
                    <w:szCs w:val="22"/>
                  </w:rPr>
                  <w:t xml:space="preserve"> </w:t>
                </w:r>
              </w:p>
              <w:p w:rsidR="0039404E" w:rsidRPr="0039404E" w:rsidRDefault="00F20EE9" w:rsidP="0039404E">
                <w:pPr>
                  <w:pStyle w:val="bodytextreverse"/>
                  <w:numPr>
                    <w:ilvl w:val="0"/>
                    <w:numId w:val="32"/>
                  </w:numPr>
                  <w:ind w:left="318" w:hanging="284"/>
                  <w:rPr>
                    <w:b w:val="0"/>
                  </w:rPr>
                </w:pPr>
                <w:r>
                  <w:rPr>
                    <w:b w:val="0"/>
                  </w:rPr>
                  <w:t xml:space="preserve"> </w:t>
                </w:r>
                <w:r w:rsidR="00A24EAB">
                  <w:rPr>
                    <w:b w:val="0"/>
                  </w:rPr>
                  <w:t xml:space="preserve">Several respondents highlighted the specific needs and aspirations of </w:t>
                </w:r>
                <w:r w:rsidR="009D1D95">
                  <w:rPr>
                    <w:b w:val="0"/>
                  </w:rPr>
                  <w:t>LGBTIQ people from minority groups</w:t>
                </w:r>
                <w:r w:rsidR="00A24EAB">
                  <w:rPr>
                    <w:b w:val="0"/>
                  </w:rPr>
                  <w:t xml:space="preserve">, such as </w:t>
                </w:r>
                <w:r w:rsidR="0039404E" w:rsidRPr="0039404E">
                  <w:rPr>
                    <w:b w:val="0"/>
                  </w:rPr>
                  <w:t>Aboriginal and Torre</w:t>
                </w:r>
                <w:r w:rsidR="00A24EAB">
                  <w:rPr>
                    <w:b w:val="0"/>
                  </w:rPr>
                  <w:t>s Strait Islander LGBTIQ people</w:t>
                </w:r>
                <w:r w:rsidR="00455955">
                  <w:rPr>
                    <w:b w:val="0"/>
                  </w:rPr>
                  <w:t>s</w:t>
                </w:r>
                <w:r w:rsidR="0039404E" w:rsidRPr="0039404E">
                  <w:rPr>
                    <w:b w:val="0"/>
                  </w:rPr>
                  <w:t>.</w:t>
                </w:r>
              </w:p>
              <w:p w:rsidR="00B75B53" w:rsidRPr="0039404E" w:rsidRDefault="00F20EE9" w:rsidP="006713ED">
                <w:pPr>
                  <w:pStyle w:val="bodytextreverse"/>
                  <w:numPr>
                    <w:ilvl w:val="0"/>
                    <w:numId w:val="32"/>
                  </w:numPr>
                  <w:ind w:left="318" w:hanging="284"/>
                </w:pPr>
                <w:r>
                  <w:rPr>
                    <w:b w:val="0"/>
                  </w:rPr>
                  <w:t xml:space="preserve"> </w:t>
                </w:r>
                <w:r w:rsidR="00A24EAB">
                  <w:rPr>
                    <w:b w:val="0"/>
                  </w:rPr>
                  <w:t>Choice is especially important for diverse community members who may feel particularly vulnerable</w:t>
                </w:r>
                <w:r w:rsidR="0039404E" w:rsidRPr="0039404E">
                  <w:rPr>
                    <w:b w:val="0"/>
                  </w:rPr>
                  <w:t>.</w:t>
                </w:r>
                <w:r w:rsidR="0039404E" w:rsidRPr="0039404E">
                  <w:t xml:space="preserve"> </w:t>
                </w:r>
              </w:p>
            </w:tc>
          </w:tr>
          <w:tr w:rsidR="00B75B53"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39404E" w:rsidP="0039404E">
                <w:pPr>
                  <w:spacing w:line="240" w:lineRule="auto"/>
                  <w:rPr>
                    <w:sz w:val="22"/>
                    <w:szCs w:val="22"/>
                  </w:rPr>
                </w:pPr>
                <w:r w:rsidRPr="00A5101E">
                  <w:rPr>
                    <w:sz w:val="22"/>
                    <w:szCs w:val="22"/>
                  </w:rPr>
                  <w:t>LGBTIQ people</w:t>
                </w:r>
                <w:r w:rsidR="00455955" w:rsidRPr="00A5101E">
                  <w:rPr>
                    <w:sz w:val="22"/>
                    <w:szCs w:val="22"/>
                  </w:rPr>
                  <w:t xml:space="preserve"> who are religious may feel isolated </w:t>
                </w:r>
              </w:p>
              <w:p w:rsidR="0039404E" w:rsidRPr="005A7632" w:rsidRDefault="00F20EE9" w:rsidP="0039404E">
                <w:pPr>
                  <w:pStyle w:val="bodytextreverse"/>
                  <w:numPr>
                    <w:ilvl w:val="0"/>
                    <w:numId w:val="32"/>
                  </w:numPr>
                  <w:ind w:left="318" w:hanging="284"/>
                  <w:rPr>
                    <w:b w:val="0"/>
                  </w:rPr>
                </w:pPr>
                <w:r>
                  <w:rPr>
                    <w:b w:val="0"/>
                  </w:rPr>
                  <w:t xml:space="preserve"> </w:t>
                </w:r>
                <w:r w:rsidR="006713ED">
                  <w:rPr>
                    <w:b w:val="0"/>
                  </w:rPr>
                  <w:t>We heard from people at intersections of multiple identities - including LGBTIQ people</w:t>
                </w:r>
                <w:r>
                  <w:rPr>
                    <w:b w:val="0"/>
                  </w:rPr>
                  <w:t xml:space="preserve"> who felt excluded </w:t>
                </w:r>
                <w:r w:rsidRPr="00A5101E">
                  <w:rPr>
                    <w:b w:val="0"/>
                    <w:szCs w:val="22"/>
                  </w:rPr>
                  <w:t>from both their place of religion and the LGBTIQ community</w:t>
                </w:r>
                <w:r>
                  <w:rPr>
                    <w:b w:val="0"/>
                    <w:szCs w:val="22"/>
                  </w:rPr>
                  <w:t>.</w:t>
                </w:r>
              </w:p>
              <w:p w:rsidR="00B75B53" w:rsidRPr="0039404E" w:rsidRDefault="00F20EE9" w:rsidP="006713ED">
                <w:pPr>
                  <w:pStyle w:val="bodytextreverse"/>
                  <w:numPr>
                    <w:ilvl w:val="0"/>
                    <w:numId w:val="32"/>
                  </w:numPr>
                  <w:ind w:left="318" w:hanging="284"/>
                </w:pPr>
                <w:r>
                  <w:rPr>
                    <w:b w:val="0"/>
                  </w:rPr>
                  <w:t xml:space="preserve"> </w:t>
                </w:r>
                <w:r w:rsidR="006713ED">
                  <w:rPr>
                    <w:b w:val="0"/>
                  </w:rPr>
                  <w:t>P</w:t>
                </w:r>
                <w:r w:rsidR="0039404E" w:rsidRPr="005A7632">
                  <w:rPr>
                    <w:b w:val="0"/>
                  </w:rPr>
                  <w:t>rovision of oversight/reporting mechanisms for abuse</w:t>
                </w:r>
                <w:r w:rsidR="007D659E">
                  <w:rPr>
                    <w:b w:val="0"/>
                  </w:rPr>
                  <w:t xml:space="preserve"> and discrimination</w:t>
                </w:r>
                <w:r w:rsidR="0039404E" w:rsidRPr="005A7632">
                  <w:rPr>
                    <w:b w:val="0"/>
                  </w:rPr>
                  <w:t xml:space="preserve"> in religious settings</w:t>
                </w:r>
                <w:r w:rsidR="006713ED">
                  <w:rPr>
                    <w:b w:val="0"/>
                  </w:rPr>
                  <w:t xml:space="preserve"> was requested, as was s</w:t>
                </w:r>
                <w:r w:rsidR="0039404E" w:rsidRPr="005A7632">
                  <w:rPr>
                    <w:b w:val="0"/>
                  </w:rPr>
                  <w:t>upport for people who have been subjected to conversion therapy</w:t>
                </w:r>
                <w:r w:rsidR="005A7632">
                  <w:rPr>
                    <w:b w:val="0"/>
                  </w:rPr>
                  <w:t>.</w:t>
                </w:r>
                <w:r w:rsidR="0039404E" w:rsidRPr="0039404E">
                  <w:t xml:space="preserve">  </w:t>
                </w:r>
              </w:p>
            </w:tc>
          </w:tr>
          <w:tr w:rsidR="00B75B53" w:rsidRPr="00E94769"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455955" w:rsidP="0039404E">
                <w:pPr>
                  <w:spacing w:line="240" w:lineRule="auto"/>
                  <w:rPr>
                    <w:sz w:val="22"/>
                    <w:szCs w:val="22"/>
                  </w:rPr>
                </w:pPr>
                <w:r w:rsidRPr="00A5101E">
                  <w:rPr>
                    <w:sz w:val="22"/>
                    <w:szCs w:val="22"/>
                  </w:rPr>
                  <w:t>Participation in s</w:t>
                </w:r>
                <w:r w:rsidR="0039404E" w:rsidRPr="00A5101E">
                  <w:rPr>
                    <w:sz w:val="22"/>
                    <w:szCs w:val="22"/>
                  </w:rPr>
                  <w:t xml:space="preserve">port </w:t>
                </w:r>
                <w:r w:rsidRPr="00A5101E">
                  <w:rPr>
                    <w:sz w:val="22"/>
                    <w:szCs w:val="22"/>
                  </w:rPr>
                  <w:t xml:space="preserve">and recreation builds confidence and creates </w:t>
                </w:r>
                <w:r w:rsidR="006713ED" w:rsidRPr="00A5101E">
                  <w:rPr>
                    <w:sz w:val="22"/>
                    <w:szCs w:val="22"/>
                  </w:rPr>
                  <w:t>belonging</w:t>
                </w:r>
                <w:r w:rsidRPr="00A5101E">
                  <w:rPr>
                    <w:sz w:val="22"/>
                    <w:szCs w:val="22"/>
                  </w:rPr>
                  <w:t xml:space="preserve"> </w:t>
                </w:r>
              </w:p>
              <w:p w:rsidR="00B75B53" w:rsidRPr="0039404E" w:rsidRDefault="00F20EE9" w:rsidP="006713ED">
                <w:pPr>
                  <w:pStyle w:val="bodytextreverse"/>
                  <w:numPr>
                    <w:ilvl w:val="0"/>
                    <w:numId w:val="32"/>
                  </w:numPr>
                  <w:ind w:left="318" w:hanging="284"/>
                </w:pPr>
                <w:r>
                  <w:rPr>
                    <w:b w:val="0"/>
                  </w:rPr>
                  <w:t xml:space="preserve"> </w:t>
                </w:r>
                <w:r w:rsidR="006713ED">
                  <w:rPr>
                    <w:b w:val="0"/>
                  </w:rPr>
                  <w:t xml:space="preserve">People want to see </w:t>
                </w:r>
                <w:r w:rsidR="0039404E" w:rsidRPr="005A7632">
                  <w:rPr>
                    <w:b w:val="0"/>
                  </w:rPr>
                  <w:t>LGBTIQ</w:t>
                </w:r>
                <w:r w:rsidR="006713ED">
                  <w:rPr>
                    <w:b w:val="0"/>
                  </w:rPr>
                  <w:t xml:space="preserve"> inclusion and </w:t>
                </w:r>
                <w:r w:rsidR="00EF1E11">
                  <w:rPr>
                    <w:b w:val="0"/>
                  </w:rPr>
                  <w:t>participat</w:t>
                </w:r>
                <w:r w:rsidR="006713ED">
                  <w:rPr>
                    <w:b w:val="0"/>
                  </w:rPr>
                  <w:t>ion</w:t>
                </w:r>
                <w:r w:rsidR="00EF1E11">
                  <w:rPr>
                    <w:b w:val="0"/>
                  </w:rPr>
                  <w:t xml:space="preserve"> in spor</w:t>
                </w:r>
                <w:r w:rsidR="0039404E" w:rsidRPr="005A7632">
                  <w:rPr>
                    <w:b w:val="0"/>
                  </w:rPr>
                  <w:t>t</w:t>
                </w:r>
                <w:r w:rsidR="00EF1E11">
                  <w:rPr>
                    <w:b w:val="0"/>
                  </w:rPr>
                  <w:t>, and p</w:t>
                </w:r>
                <w:r w:rsidR="0039404E" w:rsidRPr="005A7632">
                  <w:rPr>
                    <w:b w:val="0"/>
                  </w:rPr>
                  <w:t xml:space="preserve">ublic sporting facilities </w:t>
                </w:r>
                <w:r w:rsidR="006713ED">
                  <w:rPr>
                    <w:b w:val="0"/>
                  </w:rPr>
                  <w:t xml:space="preserve">that </w:t>
                </w:r>
                <w:r w:rsidR="0039404E" w:rsidRPr="005A7632">
                  <w:rPr>
                    <w:b w:val="0"/>
                  </w:rPr>
                  <w:t>are inclusive spaces for trans and gender diverse people</w:t>
                </w:r>
                <w:r w:rsidR="005A7632">
                  <w:rPr>
                    <w:b w:val="0"/>
                  </w:rPr>
                  <w:t>.</w:t>
                </w:r>
                <w:r w:rsidR="0039404E">
                  <w:t xml:space="preserve"> </w:t>
                </w:r>
              </w:p>
            </w:tc>
          </w:tr>
          <w:tr w:rsidR="00AA5DD1" w:rsidRPr="00E94769" w:rsidTr="00A12B38">
            <w:tc>
              <w:tcPr>
                <w:cnfStyle w:val="001000000000" w:firstRow="0" w:lastRow="0" w:firstColumn="1" w:lastColumn="0" w:oddVBand="0" w:evenVBand="0" w:oddHBand="0" w:evenHBand="0" w:firstRowFirstColumn="0" w:firstRowLastColumn="0" w:lastRowFirstColumn="0" w:lastRowLastColumn="0"/>
                <w:tcW w:w="10348" w:type="dxa"/>
              </w:tcPr>
              <w:p w:rsidR="0039404E" w:rsidRPr="00A5101E" w:rsidRDefault="008873E5" w:rsidP="0039404E">
                <w:pPr>
                  <w:spacing w:line="240" w:lineRule="auto"/>
                  <w:rPr>
                    <w:sz w:val="22"/>
                    <w:szCs w:val="22"/>
                  </w:rPr>
                </w:pPr>
                <w:r w:rsidRPr="00A5101E">
                  <w:rPr>
                    <w:sz w:val="22"/>
                    <w:szCs w:val="22"/>
                  </w:rPr>
                  <w:t>Without d</w:t>
                </w:r>
                <w:r w:rsidR="0039404E" w:rsidRPr="00A5101E">
                  <w:rPr>
                    <w:sz w:val="22"/>
                    <w:szCs w:val="22"/>
                  </w:rPr>
                  <w:t xml:space="preserve">ata </w:t>
                </w:r>
                <w:r w:rsidRPr="00A5101E">
                  <w:rPr>
                    <w:sz w:val="22"/>
                    <w:szCs w:val="22"/>
                  </w:rPr>
                  <w:t xml:space="preserve">LGBTIQ people </w:t>
                </w:r>
                <w:r w:rsidR="006713ED" w:rsidRPr="00A5101E">
                  <w:rPr>
                    <w:sz w:val="22"/>
                    <w:szCs w:val="22"/>
                  </w:rPr>
                  <w:t>are</w:t>
                </w:r>
                <w:r w:rsidRPr="00A5101E">
                  <w:rPr>
                    <w:sz w:val="22"/>
                    <w:szCs w:val="22"/>
                  </w:rPr>
                  <w:t xml:space="preserve"> rendered invisible</w:t>
                </w:r>
                <w:r w:rsidR="0039404E" w:rsidRPr="00A5101E">
                  <w:rPr>
                    <w:sz w:val="22"/>
                    <w:szCs w:val="22"/>
                  </w:rPr>
                  <w:t xml:space="preserve"> </w:t>
                </w:r>
              </w:p>
              <w:p w:rsidR="005A2C39" w:rsidRPr="005A7632" w:rsidRDefault="00F20EE9" w:rsidP="00F20EE9">
                <w:pPr>
                  <w:pStyle w:val="bodytextreverse"/>
                  <w:numPr>
                    <w:ilvl w:val="0"/>
                    <w:numId w:val="32"/>
                  </w:numPr>
                  <w:ind w:left="318" w:hanging="284"/>
                  <w:rPr>
                    <w:b w:val="0"/>
                  </w:rPr>
                </w:pPr>
                <w:r>
                  <w:rPr>
                    <w:b w:val="0"/>
                  </w:rPr>
                  <w:t xml:space="preserve"> </w:t>
                </w:r>
                <w:r w:rsidR="008873E5">
                  <w:rPr>
                    <w:b w:val="0"/>
                  </w:rPr>
                  <w:t xml:space="preserve">Many respondents highlighted </w:t>
                </w:r>
                <w:r>
                  <w:rPr>
                    <w:b w:val="0"/>
                  </w:rPr>
                  <w:t xml:space="preserve">that </w:t>
                </w:r>
                <w:r w:rsidR="008873E5">
                  <w:rPr>
                    <w:b w:val="0"/>
                  </w:rPr>
                  <w:t>s</w:t>
                </w:r>
                <w:r w:rsidR="0039404E" w:rsidRPr="005A7632">
                  <w:rPr>
                    <w:b w:val="0"/>
                  </w:rPr>
                  <w:t xml:space="preserve">exual orientation, gender identity and </w:t>
                </w:r>
                <w:r w:rsidR="008873E5">
                  <w:rPr>
                    <w:b w:val="0"/>
                  </w:rPr>
                  <w:t>variations in sex characteristics</w:t>
                </w:r>
                <w:r>
                  <w:rPr>
                    <w:b w:val="0"/>
                  </w:rPr>
                  <w:t xml:space="preserve"> should be included</w:t>
                </w:r>
                <w:r w:rsidR="008873E5">
                  <w:rPr>
                    <w:b w:val="0"/>
                  </w:rPr>
                  <w:t xml:space="preserve"> in population research and data collection</w:t>
                </w:r>
                <w:r w:rsidR="0039404E" w:rsidRPr="005A7632">
                  <w:rPr>
                    <w:b w:val="0"/>
                  </w:rPr>
                  <w:t>.</w:t>
                </w:r>
              </w:p>
            </w:tc>
          </w:tr>
        </w:tbl>
        <w:p w:rsidR="003D2C5E" w:rsidRPr="00E94769" w:rsidRDefault="003D2C5E" w:rsidP="00745525">
          <w:pPr>
            <w:pStyle w:val="Heading2"/>
          </w:pPr>
          <w:r w:rsidRPr="00E94769">
            <w:t>What’s Next?</w:t>
          </w:r>
        </w:p>
        <w:p w:rsidR="00B7413C" w:rsidRDefault="00B7413C" w:rsidP="00B7413C">
          <w:r>
            <w:t>The ACT Government is finalising the LGBTIQ</w:t>
          </w:r>
          <w:r w:rsidR="007D659E">
            <w:t xml:space="preserve"> Strategy, and the first</w:t>
          </w:r>
          <w:r>
            <w:t xml:space="preserve"> </w:t>
          </w:r>
          <w:r w:rsidR="00050975">
            <w:t>A</w:t>
          </w:r>
          <w:r>
            <w:t xml:space="preserve">ction </w:t>
          </w:r>
          <w:r w:rsidR="00050975">
            <w:t>P</w:t>
          </w:r>
          <w:r>
            <w:t>lan, based on what we</w:t>
          </w:r>
          <w:r w:rsidR="00D0300F">
            <w:t>’ve</w:t>
          </w:r>
          <w:r>
            <w:t xml:space="preserve"> heard.</w:t>
          </w:r>
          <w:r w:rsidR="00D0300F">
            <w:t xml:space="preserve"> </w:t>
          </w:r>
          <w:r>
            <w:t xml:space="preserve">If you haven’t already, you can register to receive project updates by emailing </w:t>
          </w:r>
          <w:hyperlink r:id="rId18" w:history="1">
            <w:r w:rsidRPr="00E9337B">
              <w:rPr>
                <w:rStyle w:val="Hyperlink"/>
              </w:rPr>
              <w:t>LGBTIQOffice@act.gov.au</w:t>
            </w:r>
          </w:hyperlink>
          <w:r>
            <w:t>.</w:t>
          </w:r>
        </w:p>
        <w:p w:rsidR="00B7413C" w:rsidRDefault="00B7413C" w:rsidP="00B7413C">
          <w:r>
            <w:t xml:space="preserve">To find out more about the Strategy and other initiatives, policies and projects in Canberra visit </w:t>
          </w:r>
          <w:hyperlink r:id="rId19" w:history="1">
            <w:r w:rsidRPr="00E9337B">
              <w:rPr>
                <w:rStyle w:val="Hyperlink"/>
              </w:rPr>
              <w:t>www.yoursay.act.gov.au</w:t>
            </w:r>
          </w:hyperlink>
          <w:r>
            <w:t xml:space="preserve"> or follow the ACT Government on Facebook or Twitter. </w:t>
          </w:r>
        </w:p>
        <w:tbl>
          <w:tblPr>
            <w:tblStyle w:val="ColorfulList-Accent5"/>
            <w:tblW w:w="0" w:type="auto"/>
            <w:tblLook w:val="04A0" w:firstRow="1" w:lastRow="0" w:firstColumn="1" w:lastColumn="0" w:noHBand="0" w:noVBand="1"/>
          </w:tblPr>
          <w:tblGrid>
            <w:gridCol w:w="10206"/>
          </w:tblGrid>
          <w:tr w:rsidR="00C458A6" w:rsidRPr="00E94769" w:rsidTr="003C0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458A6" w:rsidRPr="00E94769" w:rsidRDefault="00E30005" w:rsidP="00BA103B">
                <w:pPr>
                  <w:pStyle w:val="Tableheadbold"/>
                  <w:rPr>
                    <w:color w:val="auto"/>
                  </w:rPr>
                </w:pPr>
                <w:r>
                  <w:t xml:space="preserve"> </w:t>
                </w:r>
                <w:r w:rsidR="00C458A6" w:rsidRPr="00E94769">
                  <w:t xml:space="preserve">Key Timings   </w:t>
                </w:r>
              </w:p>
            </w:tc>
          </w:tr>
          <w:tr w:rsidR="00C458A6" w:rsidRPr="00E94769"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E30005" w:rsidRDefault="007D4A36" w:rsidP="00C458A6">
                <w:pPr>
                  <w:pStyle w:val="bodytextreverse"/>
                  <w:rPr>
                    <w:noProof w:val="0"/>
                    <w:color w:val="auto"/>
                  </w:rPr>
                </w:pPr>
                <w:r>
                  <w:rPr>
                    <w:noProof w:val="0"/>
                    <w:color w:val="auto"/>
                  </w:rPr>
                  <w:t xml:space="preserve">Step 1 </w:t>
                </w:r>
                <w:r w:rsidR="008C754B" w:rsidRPr="007D4A36">
                  <w:rPr>
                    <w:bCs w:val="0"/>
                    <w:color w:val="auto"/>
                    <w:szCs w:val="22"/>
                  </w:rPr>
                  <w:t>–</w:t>
                </w:r>
                <w:r>
                  <w:rPr>
                    <w:noProof w:val="0"/>
                    <w:color w:val="auto"/>
                  </w:rPr>
                  <w:t xml:space="preserve"> </w:t>
                </w:r>
                <w:r w:rsidR="00E30005">
                  <w:rPr>
                    <w:noProof w:val="0"/>
                    <w:color w:val="auto"/>
                  </w:rPr>
                  <w:t>Throughout 2018</w:t>
                </w:r>
                <w:r w:rsidR="00B7413C">
                  <w:rPr>
                    <w:noProof w:val="0"/>
                    <w:color w:val="auto"/>
                  </w:rPr>
                  <w:t xml:space="preserve"> and early 2019</w:t>
                </w:r>
              </w:p>
              <w:p w:rsidR="00C458A6" w:rsidRPr="00B7413C" w:rsidRDefault="00B7413C" w:rsidP="00E30005">
                <w:pPr>
                  <w:pStyle w:val="bodytextreverse"/>
                  <w:rPr>
                    <w:b w:val="0"/>
                    <w:noProof w:val="0"/>
                    <w:color w:val="auto"/>
                  </w:rPr>
                </w:pPr>
                <w:r w:rsidRPr="00B7413C">
                  <w:rPr>
                    <w:b w:val="0"/>
                    <w:color w:val="auto"/>
                    <w:szCs w:val="22"/>
                  </w:rPr>
                  <w:t>Community consultation on YourSay, at several stakeholder forums and individual meetings with organisations and groups whose services or activities benefit LGBTIQ people</w:t>
                </w:r>
                <w:r w:rsidRPr="00B7413C">
                  <w:rPr>
                    <w:b w:val="0"/>
                    <w:szCs w:val="22"/>
                  </w:rPr>
                  <w:t>.</w:t>
                </w:r>
                <w:r w:rsidR="00E30005" w:rsidRPr="00B7413C">
                  <w:rPr>
                    <w:b w:val="0"/>
                    <w:noProof w:val="0"/>
                    <w:color w:val="auto"/>
                  </w:rPr>
                  <w:t xml:space="preserve"> </w:t>
                </w:r>
                <w:r w:rsidR="00C458A6" w:rsidRPr="00B7413C">
                  <w:rPr>
                    <w:b w:val="0"/>
                    <w:noProof w:val="0"/>
                    <w:color w:val="auto"/>
                  </w:rPr>
                  <w:t xml:space="preserve"> </w:t>
                </w:r>
              </w:p>
            </w:tc>
          </w:tr>
          <w:tr w:rsidR="00C458A6" w:rsidRPr="00E94769" w:rsidTr="003C0F24">
            <w:tc>
              <w:tcPr>
                <w:cnfStyle w:val="001000000000" w:firstRow="0" w:lastRow="0" w:firstColumn="1" w:lastColumn="0" w:oddVBand="0" w:evenVBand="0" w:oddHBand="0" w:evenHBand="0" w:firstRowFirstColumn="0" w:firstRowLastColumn="0" w:lastRowFirstColumn="0" w:lastRowLastColumn="0"/>
                <w:tcW w:w="10206" w:type="dxa"/>
              </w:tcPr>
              <w:p w:rsidR="00C458A6" w:rsidRPr="007D4A36" w:rsidRDefault="007D4A36" w:rsidP="00C458A6">
                <w:pPr>
                  <w:pStyle w:val="bodytextreverse"/>
                  <w:rPr>
                    <w:rFonts w:cs="Cambria Math"/>
                    <w:noProof w:val="0"/>
                    <w:color w:val="auto"/>
                  </w:rPr>
                </w:pPr>
                <w:r w:rsidRPr="007D4A36">
                  <w:rPr>
                    <w:bCs w:val="0"/>
                    <w:color w:val="auto"/>
                    <w:szCs w:val="22"/>
                  </w:rPr>
                  <w:t>Step 2 – April 2019</w:t>
                </w:r>
              </w:p>
              <w:p w:rsidR="00C458A6" w:rsidRPr="007D4A36" w:rsidRDefault="007D4A36" w:rsidP="007D4A36">
                <w:pPr>
                  <w:pStyle w:val="bodytextreverse"/>
                  <w:rPr>
                    <w:b w:val="0"/>
                    <w:noProof w:val="0"/>
                    <w:color w:val="auto"/>
                  </w:rPr>
                </w:pPr>
                <w:r w:rsidRPr="007D4A36">
                  <w:rPr>
                    <w:b w:val="0"/>
                    <w:color w:val="auto"/>
                    <w:szCs w:val="22"/>
                  </w:rPr>
                  <w:t>What We Heard Report released, summarising key insights from community consultation.</w:t>
                </w:r>
                <w:r w:rsidR="00E30005" w:rsidRPr="007D4A36">
                  <w:rPr>
                    <w:rFonts w:cs="Cambria Math"/>
                    <w:b w:val="0"/>
                    <w:noProof w:val="0"/>
                    <w:color w:val="auto"/>
                  </w:rPr>
                  <w:t xml:space="preserve"> </w:t>
                </w:r>
                <w:r w:rsidR="00C458A6" w:rsidRPr="007D4A36">
                  <w:rPr>
                    <w:rFonts w:cs="Cambria Math"/>
                    <w:b w:val="0"/>
                    <w:noProof w:val="0"/>
                    <w:color w:val="auto"/>
                  </w:rPr>
                  <w:t xml:space="preserve"> </w:t>
                </w:r>
              </w:p>
            </w:tc>
          </w:tr>
          <w:tr w:rsidR="00C458A6" w:rsidRPr="00E94769"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458A6" w:rsidRPr="007D4A36" w:rsidRDefault="007D4A36" w:rsidP="00C458A6">
                <w:pPr>
                  <w:pStyle w:val="bodytextreverse"/>
                  <w:rPr>
                    <w:noProof w:val="0"/>
                    <w:color w:val="auto"/>
                  </w:rPr>
                </w:pPr>
                <w:r w:rsidRPr="007D4A36">
                  <w:rPr>
                    <w:bCs w:val="0"/>
                    <w:color w:val="auto"/>
                    <w:szCs w:val="22"/>
                  </w:rPr>
                  <w:t>Step 3 – September 2018 to May 2019</w:t>
                </w:r>
              </w:p>
              <w:p w:rsidR="00E30005" w:rsidRPr="007D4A36" w:rsidRDefault="007D4A36" w:rsidP="00C458A6">
                <w:pPr>
                  <w:pStyle w:val="bodytextreverse"/>
                  <w:rPr>
                    <w:b w:val="0"/>
                    <w:noProof w:val="0"/>
                    <w:color w:val="auto"/>
                  </w:rPr>
                </w:pPr>
                <w:r w:rsidRPr="007D4A36">
                  <w:rPr>
                    <w:b w:val="0"/>
                    <w:color w:val="auto"/>
                    <w:szCs w:val="22"/>
                  </w:rPr>
                  <w:t>ACT Government develops the LGBTIQ Strategy.</w:t>
                </w:r>
              </w:p>
            </w:tc>
          </w:tr>
          <w:tr w:rsidR="00C458A6" w:rsidRPr="00E94769" w:rsidTr="003C0F24">
            <w:tc>
              <w:tcPr>
                <w:cnfStyle w:val="001000000000" w:firstRow="0" w:lastRow="0" w:firstColumn="1" w:lastColumn="0" w:oddVBand="0" w:evenVBand="0" w:oddHBand="0" w:evenHBand="0" w:firstRowFirstColumn="0" w:firstRowLastColumn="0" w:lastRowFirstColumn="0" w:lastRowLastColumn="0"/>
                <w:tcW w:w="10206" w:type="dxa"/>
              </w:tcPr>
              <w:p w:rsidR="00C458A6" w:rsidRDefault="007D4A36" w:rsidP="00C458A6">
                <w:pPr>
                  <w:pStyle w:val="bodytextreverse"/>
                  <w:rPr>
                    <w:noProof w:val="0"/>
                    <w:color w:val="auto"/>
                  </w:rPr>
                </w:pPr>
                <w:r w:rsidRPr="00626355">
                  <w:rPr>
                    <w:color w:val="auto"/>
                    <w:szCs w:val="22"/>
                  </w:rPr>
                  <w:t>Step 4 – June 2019</w:t>
                </w:r>
              </w:p>
              <w:p w:rsidR="00E30005" w:rsidRPr="007D4A36" w:rsidRDefault="007D659E" w:rsidP="007D659E">
                <w:pPr>
                  <w:pStyle w:val="bodytextreverse"/>
                  <w:rPr>
                    <w:b w:val="0"/>
                    <w:noProof w:val="0"/>
                    <w:color w:val="auto"/>
                  </w:rPr>
                </w:pPr>
                <w:r>
                  <w:rPr>
                    <w:b w:val="0"/>
                    <w:color w:val="auto"/>
                    <w:szCs w:val="22"/>
                  </w:rPr>
                  <w:t xml:space="preserve">Release of </w:t>
                </w:r>
                <w:r w:rsidRPr="007D659E">
                  <w:rPr>
                    <w:b w:val="0"/>
                    <w:i/>
                    <w:color w:val="auto"/>
                    <w:szCs w:val="22"/>
                  </w:rPr>
                  <w:t xml:space="preserve">ACT </w:t>
                </w:r>
                <w:r w:rsidR="007D4A36" w:rsidRPr="007D659E">
                  <w:rPr>
                    <w:b w:val="0"/>
                    <w:i/>
                    <w:color w:val="auto"/>
                    <w:szCs w:val="22"/>
                  </w:rPr>
                  <w:t>LGBTIQ Strategy</w:t>
                </w:r>
                <w:r w:rsidRPr="007D659E">
                  <w:rPr>
                    <w:b w:val="0"/>
                    <w:i/>
                    <w:color w:val="auto"/>
                    <w:szCs w:val="22"/>
                  </w:rPr>
                  <w:t xml:space="preserve"> (2019-2023): Delivering equitable outcomes for LGBTIQ people</w:t>
                </w:r>
                <w:r w:rsidR="007D4A36" w:rsidRPr="007D4A36">
                  <w:rPr>
                    <w:b w:val="0"/>
                    <w:color w:val="auto"/>
                    <w:szCs w:val="22"/>
                  </w:rPr>
                  <w:t>.</w:t>
                </w:r>
              </w:p>
            </w:tc>
          </w:tr>
          <w:tr w:rsidR="00C458A6" w:rsidRPr="00E94769"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458A6" w:rsidRPr="007D4A36" w:rsidRDefault="007D4A36" w:rsidP="00C458A6">
                <w:pPr>
                  <w:pStyle w:val="bodytextreverse"/>
                  <w:rPr>
                    <w:noProof w:val="0"/>
                    <w:color w:val="auto"/>
                  </w:rPr>
                </w:pPr>
                <w:r w:rsidRPr="007D4A36">
                  <w:rPr>
                    <w:color w:val="auto"/>
                    <w:szCs w:val="22"/>
                  </w:rPr>
                  <w:t xml:space="preserve">Step 5 – July 2019 to </w:t>
                </w:r>
                <w:r w:rsidR="008C754B">
                  <w:rPr>
                    <w:color w:val="auto"/>
                    <w:szCs w:val="22"/>
                  </w:rPr>
                  <w:t>December</w:t>
                </w:r>
                <w:r w:rsidRPr="007D4A36">
                  <w:rPr>
                    <w:color w:val="auto"/>
                    <w:szCs w:val="22"/>
                  </w:rPr>
                  <w:t xml:space="preserve"> 2020</w:t>
                </w:r>
              </w:p>
              <w:p w:rsidR="007D4A36" w:rsidRPr="007D4A36" w:rsidRDefault="007D4A36" w:rsidP="007D4A36">
                <w:pPr>
                  <w:pStyle w:val="NormalWeb"/>
                  <w:shd w:val="clear" w:color="auto" w:fill="FFFFFF"/>
                  <w:spacing w:before="0" w:beforeAutospacing="0" w:after="75" w:afterAutospacing="0"/>
                  <w:rPr>
                    <w:rFonts w:asciiTheme="minorHAnsi" w:hAnsiTheme="minorHAnsi"/>
                    <w:b w:val="0"/>
                    <w:bCs w:val="0"/>
                    <w:color w:val="auto"/>
                    <w:sz w:val="22"/>
                    <w:szCs w:val="22"/>
                  </w:rPr>
                </w:pPr>
                <w:r w:rsidRPr="007D4A36">
                  <w:rPr>
                    <w:rFonts w:asciiTheme="minorHAnsi" w:hAnsiTheme="minorHAnsi"/>
                    <w:b w:val="0"/>
                    <w:color w:val="auto"/>
                    <w:sz w:val="22"/>
                    <w:szCs w:val="22"/>
                  </w:rPr>
                  <w:t xml:space="preserve">Implementation of </w:t>
                </w:r>
                <w:r w:rsidR="007D659E">
                  <w:rPr>
                    <w:rFonts w:asciiTheme="minorHAnsi" w:hAnsiTheme="minorHAnsi"/>
                    <w:b w:val="0"/>
                    <w:color w:val="auto"/>
                    <w:sz w:val="22"/>
                    <w:szCs w:val="22"/>
                  </w:rPr>
                  <w:t xml:space="preserve">first phase of </w:t>
                </w:r>
                <w:r w:rsidRPr="007D4A36">
                  <w:rPr>
                    <w:rFonts w:asciiTheme="minorHAnsi" w:hAnsiTheme="minorHAnsi"/>
                    <w:b w:val="0"/>
                    <w:color w:val="auto"/>
                    <w:sz w:val="22"/>
                    <w:szCs w:val="22"/>
                  </w:rPr>
                  <w:t>the Strategy.</w:t>
                </w:r>
              </w:p>
              <w:p w:rsidR="00E30005" w:rsidRPr="00E30005" w:rsidRDefault="0067665D" w:rsidP="00C458A6">
                <w:pPr>
                  <w:pStyle w:val="bodytextreverse"/>
                  <w:rPr>
                    <w:b w:val="0"/>
                    <w:noProof w:val="0"/>
                    <w:color w:val="auto"/>
                    <w:sz w:val="20"/>
                    <w:szCs w:val="20"/>
                  </w:rPr>
                </w:pPr>
              </w:p>
            </w:tc>
          </w:tr>
        </w:tbl>
      </w:sdtContent>
    </w:sdt>
    <w:p w:rsidR="00082C13" w:rsidRPr="00082C13" w:rsidRDefault="00082C13" w:rsidP="00E10C60">
      <w:pPr>
        <w:spacing w:line="276" w:lineRule="auto"/>
      </w:pPr>
    </w:p>
    <w:tbl>
      <w:tblPr>
        <w:tblStyle w:val="ColorfulList-Accent5"/>
        <w:tblW w:w="0" w:type="auto"/>
        <w:tblLook w:val="04A0" w:firstRow="1" w:lastRow="0" w:firstColumn="1" w:lastColumn="0" w:noHBand="0" w:noVBand="1"/>
      </w:tblPr>
      <w:tblGrid>
        <w:gridCol w:w="2587"/>
        <w:gridCol w:w="2587"/>
        <w:gridCol w:w="2587"/>
        <w:gridCol w:w="2587"/>
      </w:tblGrid>
      <w:tr w:rsidR="004D239B" w:rsidRPr="00E94769" w:rsidTr="00814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4D239B" w:rsidRPr="00E94769" w:rsidRDefault="004D239B" w:rsidP="00814971">
            <w:pPr>
              <w:pStyle w:val="Tableheadbold"/>
              <w:jc w:val="center"/>
              <w:rPr>
                <w:szCs w:val="24"/>
              </w:rPr>
            </w:pPr>
            <w:r w:rsidRPr="00E94769">
              <w:rPr>
                <w:szCs w:val="24"/>
              </w:rPr>
              <w:t>THANK YOU FOR YOUR FEEDBACK</w:t>
            </w:r>
          </w:p>
        </w:tc>
      </w:tr>
      <w:tr w:rsidR="00082C13" w:rsidRPr="00E94769" w:rsidTr="0081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082C13" w:rsidRPr="00E94769" w:rsidRDefault="00082C13" w:rsidP="00082C13">
            <w:pPr>
              <w:pStyle w:val="Intro"/>
              <w:tabs>
                <w:tab w:val="right" w:pos="8505"/>
                <w:tab w:val="right" w:pos="8789"/>
              </w:tabs>
              <w:jc w:val="center"/>
              <w:rPr>
                <w:b w:val="0"/>
                <w:sz w:val="32"/>
                <w:szCs w:val="18"/>
              </w:rPr>
            </w:pPr>
            <w:r>
              <w:rPr>
                <w:sz w:val="32"/>
                <w:szCs w:val="18"/>
              </w:rPr>
              <w:t>1,086</w:t>
            </w:r>
          </w:p>
          <w:p w:rsidR="00082C13" w:rsidRPr="00082C13" w:rsidRDefault="00082C13" w:rsidP="00082C13">
            <w:pPr>
              <w:pStyle w:val="Intro"/>
              <w:tabs>
                <w:tab w:val="right" w:pos="8505"/>
                <w:tab w:val="right" w:pos="8789"/>
              </w:tabs>
              <w:jc w:val="center"/>
              <w:rPr>
                <w:rFonts w:ascii="Montserrat" w:hAnsi="Montserrat"/>
                <w:b w:val="0"/>
                <w:sz w:val="20"/>
                <w:szCs w:val="18"/>
              </w:rPr>
            </w:pPr>
            <w:r w:rsidRPr="00082C13">
              <w:rPr>
                <w:b w:val="0"/>
                <w:sz w:val="20"/>
                <w:szCs w:val="18"/>
              </w:rPr>
              <w:t>Over 1000 unique visitors to YourSay</w:t>
            </w:r>
          </w:p>
        </w:tc>
        <w:tc>
          <w:tcPr>
            <w:tcW w:w="2587" w:type="dxa"/>
          </w:tcPr>
          <w:p w:rsidR="00082C13" w:rsidRPr="00E94769" w:rsidRDefault="00B25A39" w:rsidP="00082C1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18"/>
              </w:rPr>
            </w:pPr>
            <w:r>
              <w:rPr>
                <w:b/>
                <w:sz w:val="32"/>
                <w:szCs w:val="18"/>
              </w:rPr>
              <w:t>79</w:t>
            </w:r>
          </w:p>
          <w:p w:rsidR="00082C13" w:rsidRPr="00E94769" w:rsidRDefault="00B25A39" w:rsidP="00082C1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79</w:t>
            </w:r>
            <w:r w:rsidR="00082C13">
              <w:rPr>
                <w:sz w:val="20"/>
                <w:szCs w:val="18"/>
              </w:rPr>
              <w:t xml:space="preserve"> contributions were submitted to YourSay</w:t>
            </w:r>
          </w:p>
        </w:tc>
        <w:tc>
          <w:tcPr>
            <w:tcW w:w="2587" w:type="dxa"/>
          </w:tcPr>
          <w:p w:rsidR="00082C13" w:rsidRPr="00E94769" w:rsidRDefault="008C754B" w:rsidP="00082C1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4</w:t>
            </w:r>
          </w:p>
          <w:p w:rsidR="00082C13" w:rsidRPr="00E94769" w:rsidRDefault="008C754B" w:rsidP="00082C1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4</w:t>
            </w:r>
            <w:r w:rsidR="00082C13">
              <w:rPr>
                <w:sz w:val="20"/>
                <w:szCs w:val="18"/>
              </w:rPr>
              <w:t xml:space="preserve"> </w:t>
            </w:r>
            <w:r>
              <w:rPr>
                <w:sz w:val="20"/>
                <w:szCs w:val="18"/>
              </w:rPr>
              <w:t xml:space="preserve">detailed </w:t>
            </w:r>
            <w:r w:rsidR="00082C13">
              <w:rPr>
                <w:sz w:val="20"/>
                <w:szCs w:val="18"/>
              </w:rPr>
              <w:t>written contributions were emailed to us</w:t>
            </w:r>
          </w:p>
        </w:tc>
        <w:tc>
          <w:tcPr>
            <w:tcW w:w="2587" w:type="dxa"/>
          </w:tcPr>
          <w:p w:rsidR="00082C13" w:rsidRPr="00E94769" w:rsidRDefault="00082C13" w:rsidP="00082C1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50+</w:t>
            </w:r>
          </w:p>
          <w:p w:rsidR="00082C13" w:rsidRPr="00E94769" w:rsidRDefault="00082C13" w:rsidP="00082C13">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18"/>
              </w:rPr>
            </w:pPr>
            <w:r>
              <w:rPr>
                <w:sz w:val="20"/>
                <w:szCs w:val="18"/>
              </w:rPr>
              <w:t>More than 50 organisations have participated in discussions</w:t>
            </w:r>
          </w:p>
        </w:tc>
      </w:tr>
      <w:tr w:rsidR="00082C13" w:rsidRPr="00E94769" w:rsidTr="00814971">
        <w:tc>
          <w:tcPr>
            <w:cnfStyle w:val="001000000000" w:firstRow="0" w:lastRow="0" w:firstColumn="1" w:lastColumn="0" w:oddVBand="0" w:evenVBand="0" w:oddHBand="0" w:evenHBand="0" w:firstRowFirstColumn="0" w:firstRowLastColumn="0" w:lastRowFirstColumn="0" w:lastRowLastColumn="0"/>
            <w:tcW w:w="2587" w:type="dxa"/>
          </w:tcPr>
          <w:p w:rsidR="00082C13" w:rsidRPr="00E94769" w:rsidRDefault="00082C13" w:rsidP="00082C13">
            <w:pPr>
              <w:pStyle w:val="Intro"/>
              <w:tabs>
                <w:tab w:val="right" w:pos="8505"/>
                <w:tab w:val="right" w:pos="8789"/>
              </w:tabs>
              <w:jc w:val="center"/>
              <w:rPr>
                <w:rFonts w:ascii="Montserrat" w:hAnsi="Montserrat"/>
                <w:sz w:val="20"/>
                <w:szCs w:val="18"/>
              </w:rPr>
            </w:pPr>
          </w:p>
        </w:tc>
        <w:tc>
          <w:tcPr>
            <w:tcW w:w="2587" w:type="dxa"/>
          </w:tcPr>
          <w:p w:rsidR="00082C13" w:rsidRPr="00E94769" w:rsidRDefault="00082C13" w:rsidP="00082C1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c>
          <w:tcPr>
            <w:tcW w:w="2587" w:type="dxa"/>
          </w:tcPr>
          <w:p w:rsidR="00082C13" w:rsidRPr="00E94769" w:rsidRDefault="00082C13" w:rsidP="00082C1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c>
          <w:tcPr>
            <w:tcW w:w="2587" w:type="dxa"/>
          </w:tcPr>
          <w:p w:rsidR="00082C13" w:rsidRPr="00E94769" w:rsidRDefault="00082C13" w:rsidP="00082C1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18"/>
              </w:rPr>
            </w:pPr>
          </w:p>
        </w:tc>
      </w:tr>
      <w:tr w:rsidR="00082C13" w:rsidRPr="00E94769" w:rsidTr="0081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082C13" w:rsidRPr="00E94769" w:rsidRDefault="00082C13" w:rsidP="00082C13">
            <w:pPr>
              <w:pStyle w:val="Intro"/>
              <w:tabs>
                <w:tab w:val="right" w:pos="8505"/>
                <w:tab w:val="right" w:pos="8789"/>
              </w:tabs>
              <w:rPr>
                <w:noProof/>
                <w:sz w:val="18"/>
                <w:szCs w:val="18"/>
              </w:rPr>
            </w:pPr>
          </w:p>
        </w:tc>
        <w:tc>
          <w:tcPr>
            <w:tcW w:w="2587" w:type="dxa"/>
          </w:tcPr>
          <w:p w:rsidR="00082C13" w:rsidRPr="00E94769" w:rsidRDefault="00082C13" w:rsidP="00082C13">
            <w:pPr>
              <w:pStyle w:val="Intro"/>
              <w:tabs>
                <w:tab w:val="right" w:pos="8505"/>
                <w:tab w:val="right" w:pos="8789"/>
              </w:tabs>
              <w:cnfStyle w:val="000000100000" w:firstRow="0" w:lastRow="0" w:firstColumn="0" w:lastColumn="0" w:oddVBand="0" w:evenVBand="0" w:oddHBand="1" w:evenHBand="0" w:firstRowFirstColumn="0" w:firstRowLastColumn="0" w:lastRowFirstColumn="0" w:lastRowLastColumn="0"/>
              <w:rPr>
                <w:noProof/>
                <w:sz w:val="18"/>
                <w:szCs w:val="18"/>
              </w:rPr>
            </w:pPr>
          </w:p>
        </w:tc>
        <w:tc>
          <w:tcPr>
            <w:tcW w:w="2587" w:type="dxa"/>
          </w:tcPr>
          <w:p w:rsidR="00082C13" w:rsidRPr="00E94769" w:rsidRDefault="00082C13" w:rsidP="00082C13">
            <w:pPr>
              <w:pStyle w:val="Intro"/>
              <w:tabs>
                <w:tab w:val="right" w:pos="8505"/>
                <w:tab w:val="right" w:pos="8789"/>
              </w:tabs>
              <w:cnfStyle w:val="000000100000" w:firstRow="0" w:lastRow="0" w:firstColumn="0" w:lastColumn="0" w:oddVBand="0" w:evenVBand="0" w:oddHBand="1" w:evenHBand="0" w:firstRowFirstColumn="0" w:firstRowLastColumn="0" w:lastRowFirstColumn="0" w:lastRowLastColumn="0"/>
              <w:rPr>
                <w:noProof/>
                <w:sz w:val="18"/>
                <w:szCs w:val="18"/>
              </w:rPr>
            </w:pPr>
          </w:p>
        </w:tc>
        <w:tc>
          <w:tcPr>
            <w:tcW w:w="2587" w:type="dxa"/>
          </w:tcPr>
          <w:p w:rsidR="00082C13" w:rsidRPr="00E94769" w:rsidRDefault="00082C13" w:rsidP="00082C13">
            <w:pPr>
              <w:pStyle w:val="Intro"/>
              <w:tabs>
                <w:tab w:val="right" w:pos="8505"/>
                <w:tab w:val="right" w:pos="8789"/>
              </w:tabs>
              <w:cnfStyle w:val="000000100000" w:firstRow="0" w:lastRow="0" w:firstColumn="0" w:lastColumn="0" w:oddVBand="0" w:evenVBand="0" w:oddHBand="1" w:evenHBand="0" w:firstRowFirstColumn="0" w:firstRowLastColumn="0" w:lastRowFirstColumn="0" w:lastRowLastColumn="0"/>
              <w:rPr>
                <w:noProof/>
                <w:sz w:val="18"/>
                <w:szCs w:val="18"/>
              </w:rPr>
            </w:pPr>
          </w:p>
        </w:tc>
      </w:tr>
    </w:tbl>
    <w:p w:rsidR="00E10C60" w:rsidRPr="00E94769" w:rsidRDefault="00E10C60" w:rsidP="00E10C60">
      <w:pPr>
        <w:spacing w:line="276" w:lineRule="auto"/>
        <w:rPr>
          <w:rFonts w:eastAsia="Times New Roman"/>
          <w:noProof/>
          <w:color w:val="482D8C" w:themeColor="background2"/>
          <w:sz w:val="36"/>
          <w:szCs w:val="40"/>
        </w:rPr>
      </w:pPr>
    </w:p>
    <w:sectPr w:rsidR="00E10C60" w:rsidRPr="00E94769" w:rsidSect="00311E78">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65D" w:rsidRDefault="0067665D" w:rsidP="00665B9F">
      <w:pPr>
        <w:spacing w:after="0" w:line="240" w:lineRule="auto"/>
      </w:pPr>
      <w:r>
        <w:separator/>
      </w:r>
    </w:p>
  </w:endnote>
  <w:endnote w:type="continuationSeparator" w:id="0">
    <w:p w:rsidR="0067665D" w:rsidRDefault="0067665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64" w:rsidRDefault="001F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72188"/>
      <w:docPartObj>
        <w:docPartGallery w:val="Page Numbers (Bottom of Page)"/>
        <w:docPartUnique/>
      </w:docPartObj>
    </w:sdtPr>
    <w:sdtEndPr>
      <w:rPr>
        <w:noProof/>
      </w:rPr>
    </w:sdtEndPr>
    <w:sdtContent>
      <w:p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16BD97BB" wp14:editId="0272AD97">
              <wp:simplePos x="0" y="0"/>
              <wp:positionH relativeFrom="column">
                <wp:posOffset>635</wp:posOffset>
              </wp:positionH>
              <wp:positionV relativeFrom="paragraph">
                <wp:posOffset>-29667</wp:posOffset>
              </wp:positionV>
              <wp:extent cx="6570980" cy="630555"/>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2B60FC">
          <w:rPr>
            <w:noProof/>
          </w:rPr>
          <w:t>4</w:t>
        </w:r>
        <w:r>
          <w:rPr>
            <w:noProof/>
          </w:rPr>
          <w:fldChar w:fldCharType="end"/>
        </w:r>
      </w:p>
    </w:sdtContent>
  </w:sdt>
  <w:p w:rsidR="003B0D48" w:rsidRPr="00C11391" w:rsidRDefault="003B0D48" w:rsidP="009E4EC4">
    <w:pPr>
      <w:pStyle w:val="Intro"/>
      <w:tabs>
        <w:tab w:val="right" w:pos="8505"/>
        <w:tab w:val="right" w:pos="8789"/>
      </w:tabs>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09C27FB1" wp14:editId="05A9622D">
          <wp:simplePos x="0" y="0"/>
          <wp:positionH relativeFrom="margin">
            <wp:align>right</wp:align>
          </wp:positionH>
          <wp:positionV relativeFrom="paragraph">
            <wp:posOffset>7196</wp:posOffset>
          </wp:positionV>
          <wp:extent cx="1034308" cy="531284"/>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4E2806A7" wp14:editId="7094183F">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2E538"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rsidR="003C0F24" w:rsidRDefault="003C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65D" w:rsidRDefault="0067665D" w:rsidP="00665B9F">
      <w:pPr>
        <w:spacing w:after="0" w:line="240" w:lineRule="auto"/>
      </w:pPr>
      <w:r>
        <w:separator/>
      </w:r>
    </w:p>
  </w:footnote>
  <w:footnote w:type="continuationSeparator" w:id="0">
    <w:p w:rsidR="0067665D" w:rsidRDefault="0067665D"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64" w:rsidRDefault="001F6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9264" behindDoc="1" locked="0" layoutInCell="1" allowOverlap="1" wp14:anchorId="42D7DD5A" wp14:editId="6E538FB9">
          <wp:simplePos x="0" y="0"/>
          <wp:positionH relativeFrom="column">
            <wp:posOffset>-1012825</wp:posOffset>
          </wp:positionH>
          <wp:positionV relativeFrom="paragraph">
            <wp:posOffset>-573405</wp:posOffset>
          </wp:positionV>
          <wp:extent cx="8263699" cy="1965960"/>
          <wp:effectExtent l="0" t="0" r="4445" b="0"/>
          <wp:wrapNone/>
          <wp:docPr id="21" name="Picture 21"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3F0F43">
      <w:rPr>
        <w:rStyle w:val="BoldHeading1Char"/>
      </w:rPr>
      <w:t xml:space="preserve">LGBTIQ STRATEGY </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3F0F43">
      <w:rPr>
        <w:noProof/>
        <w:w w:val="92"/>
      </w:rPr>
      <w:t>what we have 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5D1E9394" wp14:editId="791084C5">
          <wp:simplePos x="0" y="0"/>
          <wp:positionH relativeFrom="column">
            <wp:posOffset>-701040</wp:posOffset>
          </wp:positionH>
          <wp:positionV relativeFrom="paragraph">
            <wp:posOffset>-2133600</wp:posOffset>
          </wp:positionV>
          <wp:extent cx="8263699" cy="196596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20D49"/>
    <w:multiLevelType w:val="hybridMultilevel"/>
    <w:tmpl w:val="7A742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4837E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2" w15:restartNumberingAfterBreak="0">
    <w:nsid w:val="028A0F9A"/>
    <w:multiLevelType w:val="hybridMultilevel"/>
    <w:tmpl w:val="58228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873CEF"/>
    <w:multiLevelType w:val="hybridMultilevel"/>
    <w:tmpl w:val="54301C1E"/>
    <w:lvl w:ilvl="0" w:tplc="E9727B48">
      <w:start w:val="1"/>
      <w:numFmt w:val="decimal"/>
      <w:lvlText w:val="%1."/>
      <w:lvlJc w:val="left"/>
      <w:pPr>
        <w:ind w:left="766" w:hanging="360"/>
      </w:pPr>
      <w:rPr>
        <w:b w:val="0"/>
        <w:sz w:val="20"/>
        <w:szCs w:val="2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8" w15:restartNumberingAfterBreak="0">
    <w:nsid w:val="191B46FB"/>
    <w:multiLevelType w:val="hybridMultilevel"/>
    <w:tmpl w:val="5D6A3348"/>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9"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BC18FF"/>
    <w:multiLevelType w:val="hybridMultilevel"/>
    <w:tmpl w:val="AE428710"/>
    <w:lvl w:ilvl="0" w:tplc="FDBA69AE">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BA0459"/>
    <w:multiLevelType w:val="hybridMultilevel"/>
    <w:tmpl w:val="F022F9E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41395E0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1"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8" w15:restartNumberingAfterBreak="0">
    <w:nsid w:val="5B923EB6"/>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9"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E62A5A"/>
    <w:multiLevelType w:val="hybridMultilevel"/>
    <w:tmpl w:val="07F6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066C9F"/>
    <w:multiLevelType w:val="hybridMultilevel"/>
    <w:tmpl w:val="DCBE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47" w15:restartNumberingAfterBreak="0">
    <w:nsid w:val="7CDB2B74"/>
    <w:multiLevelType w:val="hybridMultilevel"/>
    <w:tmpl w:val="5590D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1"/>
  </w:num>
  <w:num w:numId="4">
    <w:abstractNumId w:val="37"/>
  </w:num>
  <w:num w:numId="5">
    <w:abstractNumId w:val="32"/>
  </w:num>
  <w:num w:numId="6">
    <w:abstractNumId w:val="22"/>
  </w:num>
  <w:num w:numId="7">
    <w:abstractNumId w:val="43"/>
  </w:num>
  <w:num w:numId="8">
    <w:abstractNumId w:val="28"/>
  </w:num>
  <w:num w:numId="9">
    <w:abstractNumId w:val="15"/>
  </w:num>
  <w:num w:numId="10">
    <w:abstractNumId w:val="33"/>
  </w:num>
  <w:num w:numId="11">
    <w:abstractNumId w:val="26"/>
  </w:num>
  <w:num w:numId="12">
    <w:abstractNumId w:val="39"/>
  </w:num>
  <w:num w:numId="13">
    <w:abstractNumId w:val="20"/>
  </w:num>
  <w:num w:numId="14">
    <w:abstractNumId w:val="27"/>
  </w:num>
  <w:num w:numId="15">
    <w:abstractNumId w:val="29"/>
  </w:num>
  <w:num w:numId="16">
    <w:abstractNumId w:val="19"/>
  </w:num>
  <w:num w:numId="17">
    <w:abstractNumId w:val="21"/>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34"/>
  </w:num>
  <w:num w:numId="31">
    <w:abstractNumId w:val="16"/>
  </w:num>
  <w:num w:numId="32">
    <w:abstractNumId w:val="17"/>
  </w:num>
  <w:num w:numId="33">
    <w:abstractNumId w:val="13"/>
  </w:num>
  <w:num w:numId="34">
    <w:abstractNumId w:val="23"/>
  </w:num>
  <w:num w:numId="35">
    <w:abstractNumId w:val="40"/>
  </w:num>
  <w:num w:numId="36">
    <w:abstractNumId w:val="31"/>
  </w:num>
  <w:num w:numId="37">
    <w:abstractNumId w:val="46"/>
  </w:num>
  <w:num w:numId="38">
    <w:abstractNumId w:val="12"/>
  </w:num>
  <w:num w:numId="39">
    <w:abstractNumId w:val="47"/>
  </w:num>
  <w:num w:numId="40">
    <w:abstractNumId w:val="25"/>
  </w:num>
  <w:num w:numId="41">
    <w:abstractNumId w:val="30"/>
  </w:num>
  <w:num w:numId="42">
    <w:abstractNumId w:val="11"/>
  </w:num>
  <w:num w:numId="43">
    <w:abstractNumId w:val="38"/>
  </w:num>
  <w:num w:numId="44">
    <w:abstractNumId w:val="10"/>
  </w:num>
  <w:num w:numId="45">
    <w:abstractNumId w:val="24"/>
  </w:num>
  <w:num w:numId="46">
    <w:abstractNumId w:val="18"/>
  </w:num>
  <w:num w:numId="47">
    <w:abstractNumId w:val="4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AC"/>
    <w:rsid w:val="000016B9"/>
    <w:rsid w:val="000068D5"/>
    <w:rsid w:val="000072F6"/>
    <w:rsid w:val="00016AD2"/>
    <w:rsid w:val="00030790"/>
    <w:rsid w:val="00030CC1"/>
    <w:rsid w:val="00034546"/>
    <w:rsid w:val="00036B92"/>
    <w:rsid w:val="000419C1"/>
    <w:rsid w:val="00043B50"/>
    <w:rsid w:val="00050975"/>
    <w:rsid w:val="0005196D"/>
    <w:rsid w:val="00056446"/>
    <w:rsid w:val="000650AF"/>
    <w:rsid w:val="00065CEA"/>
    <w:rsid w:val="00070067"/>
    <w:rsid w:val="0007453E"/>
    <w:rsid w:val="00076803"/>
    <w:rsid w:val="00082C13"/>
    <w:rsid w:val="000844D1"/>
    <w:rsid w:val="00090A83"/>
    <w:rsid w:val="000A2FFC"/>
    <w:rsid w:val="000A3FCD"/>
    <w:rsid w:val="000A6B63"/>
    <w:rsid w:val="000B13CB"/>
    <w:rsid w:val="000B7722"/>
    <w:rsid w:val="000C0AA0"/>
    <w:rsid w:val="000C1DA2"/>
    <w:rsid w:val="000C3F1E"/>
    <w:rsid w:val="000C6C34"/>
    <w:rsid w:val="000F18D9"/>
    <w:rsid w:val="000F3B39"/>
    <w:rsid w:val="000F5CCD"/>
    <w:rsid w:val="000F5D86"/>
    <w:rsid w:val="00107DD7"/>
    <w:rsid w:val="0011798B"/>
    <w:rsid w:val="00131552"/>
    <w:rsid w:val="0015010B"/>
    <w:rsid w:val="00152EB7"/>
    <w:rsid w:val="0016080C"/>
    <w:rsid w:val="001623DE"/>
    <w:rsid w:val="00166278"/>
    <w:rsid w:val="001912A2"/>
    <w:rsid w:val="001966FA"/>
    <w:rsid w:val="00197666"/>
    <w:rsid w:val="001A0139"/>
    <w:rsid w:val="001A0956"/>
    <w:rsid w:val="001C1FF2"/>
    <w:rsid w:val="001C3A1F"/>
    <w:rsid w:val="001D5AAF"/>
    <w:rsid w:val="001E7690"/>
    <w:rsid w:val="001E76BA"/>
    <w:rsid w:val="001F6B64"/>
    <w:rsid w:val="002009BA"/>
    <w:rsid w:val="0020528D"/>
    <w:rsid w:val="00214A8E"/>
    <w:rsid w:val="00215465"/>
    <w:rsid w:val="002479CE"/>
    <w:rsid w:val="00267F3E"/>
    <w:rsid w:val="00273C96"/>
    <w:rsid w:val="002846D8"/>
    <w:rsid w:val="00290C55"/>
    <w:rsid w:val="002A0832"/>
    <w:rsid w:val="002A085F"/>
    <w:rsid w:val="002A093C"/>
    <w:rsid w:val="002A5458"/>
    <w:rsid w:val="002B60FC"/>
    <w:rsid w:val="002B7F4F"/>
    <w:rsid w:val="002C6B74"/>
    <w:rsid w:val="002D33BC"/>
    <w:rsid w:val="002D4A59"/>
    <w:rsid w:val="002D4D9A"/>
    <w:rsid w:val="002D6623"/>
    <w:rsid w:val="002D6F0A"/>
    <w:rsid w:val="002E525D"/>
    <w:rsid w:val="002E7655"/>
    <w:rsid w:val="002F3300"/>
    <w:rsid w:val="002F3E5C"/>
    <w:rsid w:val="003010B0"/>
    <w:rsid w:val="003020A1"/>
    <w:rsid w:val="00311E78"/>
    <w:rsid w:val="003201EC"/>
    <w:rsid w:val="003238CE"/>
    <w:rsid w:val="00340195"/>
    <w:rsid w:val="003439ED"/>
    <w:rsid w:val="00347A58"/>
    <w:rsid w:val="00354F6D"/>
    <w:rsid w:val="003633F5"/>
    <w:rsid w:val="00376A58"/>
    <w:rsid w:val="00376EB4"/>
    <w:rsid w:val="00392C03"/>
    <w:rsid w:val="0039404E"/>
    <w:rsid w:val="003A2062"/>
    <w:rsid w:val="003A641C"/>
    <w:rsid w:val="003B0D48"/>
    <w:rsid w:val="003B13F4"/>
    <w:rsid w:val="003B75A6"/>
    <w:rsid w:val="003C0F24"/>
    <w:rsid w:val="003D2C5E"/>
    <w:rsid w:val="003D4DBC"/>
    <w:rsid w:val="003F0F43"/>
    <w:rsid w:val="003F28CE"/>
    <w:rsid w:val="00411A3D"/>
    <w:rsid w:val="004439BD"/>
    <w:rsid w:val="004502A1"/>
    <w:rsid w:val="00452B15"/>
    <w:rsid w:val="00455955"/>
    <w:rsid w:val="0045615A"/>
    <w:rsid w:val="004563B4"/>
    <w:rsid w:val="00462EA4"/>
    <w:rsid w:val="00481CE3"/>
    <w:rsid w:val="00481F70"/>
    <w:rsid w:val="00482E0B"/>
    <w:rsid w:val="00496C0F"/>
    <w:rsid w:val="00496CD4"/>
    <w:rsid w:val="004B4981"/>
    <w:rsid w:val="004C10AE"/>
    <w:rsid w:val="004C1925"/>
    <w:rsid w:val="004D239B"/>
    <w:rsid w:val="004E69B5"/>
    <w:rsid w:val="004F131E"/>
    <w:rsid w:val="004F3D98"/>
    <w:rsid w:val="004F50AC"/>
    <w:rsid w:val="004F5B70"/>
    <w:rsid w:val="004F74DA"/>
    <w:rsid w:val="005010D3"/>
    <w:rsid w:val="005014D9"/>
    <w:rsid w:val="00503E7E"/>
    <w:rsid w:val="00512E77"/>
    <w:rsid w:val="00523A66"/>
    <w:rsid w:val="00524D07"/>
    <w:rsid w:val="00526ABA"/>
    <w:rsid w:val="00527EB9"/>
    <w:rsid w:val="0053763A"/>
    <w:rsid w:val="0054352A"/>
    <w:rsid w:val="005638F1"/>
    <w:rsid w:val="005654E8"/>
    <w:rsid w:val="00576D35"/>
    <w:rsid w:val="00577AA3"/>
    <w:rsid w:val="0058377A"/>
    <w:rsid w:val="00586AC8"/>
    <w:rsid w:val="005A2C39"/>
    <w:rsid w:val="005A60DB"/>
    <w:rsid w:val="005A7632"/>
    <w:rsid w:val="005B369E"/>
    <w:rsid w:val="005C344B"/>
    <w:rsid w:val="005C54B5"/>
    <w:rsid w:val="005C72CC"/>
    <w:rsid w:val="005E0BFA"/>
    <w:rsid w:val="005E5305"/>
    <w:rsid w:val="006046FF"/>
    <w:rsid w:val="00622565"/>
    <w:rsid w:val="0062733A"/>
    <w:rsid w:val="0063036E"/>
    <w:rsid w:val="00632F54"/>
    <w:rsid w:val="00633AF4"/>
    <w:rsid w:val="00635C80"/>
    <w:rsid w:val="00637F57"/>
    <w:rsid w:val="00650DC7"/>
    <w:rsid w:val="006515F5"/>
    <w:rsid w:val="00657E57"/>
    <w:rsid w:val="006610FF"/>
    <w:rsid w:val="00665B9F"/>
    <w:rsid w:val="006713ED"/>
    <w:rsid w:val="0067665D"/>
    <w:rsid w:val="00680C6F"/>
    <w:rsid w:val="00685229"/>
    <w:rsid w:val="006875BB"/>
    <w:rsid w:val="0069624A"/>
    <w:rsid w:val="006A2843"/>
    <w:rsid w:val="006A55B6"/>
    <w:rsid w:val="006A6360"/>
    <w:rsid w:val="006C1037"/>
    <w:rsid w:val="006C4DDE"/>
    <w:rsid w:val="006D2273"/>
    <w:rsid w:val="006D5CDC"/>
    <w:rsid w:val="006E3E25"/>
    <w:rsid w:val="006F7929"/>
    <w:rsid w:val="007108E1"/>
    <w:rsid w:val="0073089A"/>
    <w:rsid w:val="00734276"/>
    <w:rsid w:val="00737CA5"/>
    <w:rsid w:val="00745525"/>
    <w:rsid w:val="0075145D"/>
    <w:rsid w:val="00752EAD"/>
    <w:rsid w:val="0076392F"/>
    <w:rsid w:val="007903B1"/>
    <w:rsid w:val="0079069F"/>
    <w:rsid w:val="00791007"/>
    <w:rsid w:val="00794C97"/>
    <w:rsid w:val="007A6A50"/>
    <w:rsid w:val="007B43B5"/>
    <w:rsid w:val="007C2812"/>
    <w:rsid w:val="007D1FEC"/>
    <w:rsid w:val="007D26DC"/>
    <w:rsid w:val="007D4A36"/>
    <w:rsid w:val="007D5985"/>
    <w:rsid w:val="007D659E"/>
    <w:rsid w:val="007D72ED"/>
    <w:rsid w:val="007E76A2"/>
    <w:rsid w:val="008031BF"/>
    <w:rsid w:val="00806397"/>
    <w:rsid w:val="00810221"/>
    <w:rsid w:val="00810457"/>
    <w:rsid w:val="0081510C"/>
    <w:rsid w:val="00815898"/>
    <w:rsid w:val="00815AAF"/>
    <w:rsid w:val="00817911"/>
    <w:rsid w:val="008266EE"/>
    <w:rsid w:val="00826FDC"/>
    <w:rsid w:val="0082754F"/>
    <w:rsid w:val="00832B4A"/>
    <w:rsid w:val="008459DC"/>
    <w:rsid w:val="008545F3"/>
    <w:rsid w:val="0086024E"/>
    <w:rsid w:val="00860B3E"/>
    <w:rsid w:val="00875C35"/>
    <w:rsid w:val="00886A94"/>
    <w:rsid w:val="008873E5"/>
    <w:rsid w:val="0089332C"/>
    <w:rsid w:val="008A0C44"/>
    <w:rsid w:val="008A2D11"/>
    <w:rsid w:val="008A593B"/>
    <w:rsid w:val="008C754B"/>
    <w:rsid w:val="008D2D94"/>
    <w:rsid w:val="008D37D2"/>
    <w:rsid w:val="008D3819"/>
    <w:rsid w:val="008E609A"/>
    <w:rsid w:val="008E6747"/>
    <w:rsid w:val="008F3C1B"/>
    <w:rsid w:val="0092592D"/>
    <w:rsid w:val="00927943"/>
    <w:rsid w:val="00936F16"/>
    <w:rsid w:val="00937B2B"/>
    <w:rsid w:val="00941A30"/>
    <w:rsid w:val="00947539"/>
    <w:rsid w:val="0096313F"/>
    <w:rsid w:val="00966ABA"/>
    <w:rsid w:val="00975520"/>
    <w:rsid w:val="009972DF"/>
    <w:rsid w:val="009B7419"/>
    <w:rsid w:val="009C0369"/>
    <w:rsid w:val="009D0170"/>
    <w:rsid w:val="009D183A"/>
    <w:rsid w:val="009D1D95"/>
    <w:rsid w:val="009D50B7"/>
    <w:rsid w:val="009D69D5"/>
    <w:rsid w:val="009E0B48"/>
    <w:rsid w:val="009E391E"/>
    <w:rsid w:val="009E4EC4"/>
    <w:rsid w:val="00A12B38"/>
    <w:rsid w:val="00A24EAB"/>
    <w:rsid w:val="00A26ECF"/>
    <w:rsid w:val="00A472EE"/>
    <w:rsid w:val="00A5101E"/>
    <w:rsid w:val="00A53F9C"/>
    <w:rsid w:val="00A541B9"/>
    <w:rsid w:val="00A56436"/>
    <w:rsid w:val="00A71462"/>
    <w:rsid w:val="00A72B21"/>
    <w:rsid w:val="00A7771C"/>
    <w:rsid w:val="00A80C2F"/>
    <w:rsid w:val="00A95752"/>
    <w:rsid w:val="00AA2FBE"/>
    <w:rsid w:val="00AA5DD1"/>
    <w:rsid w:val="00AA618D"/>
    <w:rsid w:val="00AA6E5F"/>
    <w:rsid w:val="00AB3779"/>
    <w:rsid w:val="00AB65E7"/>
    <w:rsid w:val="00AB6DED"/>
    <w:rsid w:val="00AB7D32"/>
    <w:rsid w:val="00AC5820"/>
    <w:rsid w:val="00AC61C0"/>
    <w:rsid w:val="00AD606C"/>
    <w:rsid w:val="00AE2693"/>
    <w:rsid w:val="00AE3905"/>
    <w:rsid w:val="00AE3E57"/>
    <w:rsid w:val="00AE4620"/>
    <w:rsid w:val="00AE507F"/>
    <w:rsid w:val="00AE6BD7"/>
    <w:rsid w:val="00AF112C"/>
    <w:rsid w:val="00AF4E7F"/>
    <w:rsid w:val="00B02277"/>
    <w:rsid w:val="00B032EA"/>
    <w:rsid w:val="00B206DE"/>
    <w:rsid w:val="00B23196"/>
    <w:rsid w:val="00B25A39"/>
    <w:rsid w:val="00B40CCC"/>
    <w:rsid w:val="00B45AA2"/>
    <w:rsid w:val="00B51C5D"/>
    <w:rsid w:val="00B525C2"/>
    <w:rsid w:val="00B52648"/>
    <w:rsid w:val="00B6508B"/>
    <w:rsid w:val="00B70B52"/>
    <w:rsid w:val="00B71D00"/>
    <w:rsid w:val="00B73A2B"/>
    <w:rsid w:val="00B7413C"/>
    <w:rsid w:val="00B75B53"/>
    <w:rsid w:val="00B92D46"/>
    <w:rsid w:val="00BA103B"/>
    <w:rsid w:val="00BB3989"/>
    <w:rsid w:val="00BC21E9"/>
    <w:rsid w:val="00BC6211"/>
    <w:rsid w:val="00BF64A1"/>
    <w:rsid w:val="00BF684F"/>
    <w:rsid w:val="00C11391"/>
    <w:rsid w:val="00C140C2"/>
    <w:rsid w:val="00C17AE1"/>
    <w:rsid w:val="00C30FA2"/>
    <w:rsid w:val="00C348AF"/>
    <w:rsid w:val="00C34A60"/>
    <w:rsid w:val="00C34F4D"/>
    <w:rsid w:val="00C458A6"/>
    <w:rsid w:val="00C75CF0"/>
    <w:rsid w:val="00C777B3"/>
    <w:rsid w:val="00C82173"/>
    <w:rsid w:val="00C837F2"/>
    <w:rsid w:val="00C85938"/>
    <w:rsid w:val="00C973B7"/>
    <w:rsid w:val="00CA5D21"/>
    <w:rsid w:val="00CB5B48"/>
    <w:rsid w:val="00CB7CEE"/>
    <w:rsid w:val="00CC4031"/>
    <w:rsid w:val="00CD175B"/>
    <w:rsid w:val="00CE5298"/>
    <w:rsid w:val="00CE6305"/>
    <w:rsid w:val="00CF5A26"/>
    <w:rsid w:val="00D0300F"/>
    <w:rsid w:val="00D05E52"/>
    <w:rsid w:val="00D2026C"/>
    <w:rsid w:val="00D249CA"/>
    <w:rsid w:val="00D24F1A"/>
    <w:rsid w:val="00D51B7A"/>
    <w:rsid w:val="00D5471F"/>
    <w:rsid w:val="00D63564"/>
    <w:rsid w:val="00D72E45"/>
    <w:rsid w:val="00D760F0"/>
    <w:rsid w:val="00D84344"/>
    <w:rsid w:val="00DA08F8"/>
    <w:rsid w:val="00DB04F9"/>
    <w:rsid w:val="00DB064A"/>
    <w:rsid w:val="00DB76EC"/>
    <w:rsid w:val="00DC67DA"/>
    <w:rsid w:val="00DD13FE"/>
    <w:rsid w:val="00DD1627"/>
    <w:rsid w:val="00DD35A4"/>
    <w:rsid w:val="00DD6496"/>
    <w:rsid w:val="00DD6BAF"/>
    <w:rsid w:val="00DD7FA7"/>
    <w:rsid w:val="00DE2D59"/>
    <w:rsid w:val="00DF0D0F"/>
    <w:rsid w:val="00E020B6"/>
    <w:rsid w:val="00E10C60"/>
    <w:rsid w:val="00E1142D"/>
    <w:rsid w:val="00E15869"/>
    <w:rsid w:val="00E20794"/>
    <w:rsid w:val="00E25F01"/>
    <w:rsid w:val="00E27E63"/>
    <w:rsid w:val="00E30005"/>
    <w:rsid w:val="00E30105"/>
    <w:rsid w:val="00E43F8B"/>
    <w:rsid w:val="00E459DD"/>
    <w:rsid w:val="00E561E7"/>
    <w:rsid w:val="00E670FD"/>
    <w:rsid w:val="00E73B61"/>
    <w:rsid w:val="00E753AA"/>
    <w:rsid w:val="00E817B2"/>
    <w:rsid w:val="00E850F8"/>
    <w:rsid w:val="00E93F07"/>
    <w:rsid w:val="00E94769"/>
    <w:rsid w:val="00EB071D"/>
    <w:rsid w:val="00EC64EA"/>
    <w:rsid w:val="00EC7585"/>
    <w:rsid w:val="00ED4CFF"/>
    <w:rsid w:val="00EF1E11"/>
    <w:rsid w:val="00F04053"/>
    <w:rsid w:val="00F05E53"/>
    <w:rsid w:val="00F11E01"/>
    <w:rsid w:val="00F141C9"/>
    <w:rsid w:val="00F15362"/>
    <w:rsid w:val="00F20EE9"/>
    <w:rsid w:val="00F21382"/>
    <w:rsid w:val="00F43E6B"/>
    <w:rsid w:val="00F47ECA"/>
    <w:rsid w:val="00F53D3C"/>
    <w:rsid w:val="00F57637"/>
    <w:rsid w:val="00F65D04"/>
    <w:rsid w:val="00F810C0"/>
    <w:rsid w:val="00F826ED"/>
    <w:rsid w:val="00F875BD"/>
    <w:rsid w:val="00F919A7"/>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9B0BA"/>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aliases w:val="List Paragraph Char,Heading 2. Char,List Paragraph1 Char,Recommendation Char,List Paragraph11 Char,Bullet point Char,Bullets Char,NAST Quote Char,L Char,CV text Char,F5 List Paragraph Char,Dot pt Char,List Paragraph111 Char,列 Char"/>
    <w:basedOn w:val="DefaultParagraphFont"/>
    <w:link w:val="Tabletext"/>
    <w:uiPriority w:val="34"/>
    <w:qForma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Heading 2.,List Paragraph1,Recommendation,List Paragraph11,Bullet point,Bullets,NAST Quote,L,CV text,F5 List Paragraph,Dot pt,List Paragraph111,Medium Grid 1 - Accent 21,Numbered Paragraph,List Paragraph2,NFP GP Bulleted List,列"/>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styleId="PlainText">
    <w:name w:val="Plain Text"/>
    <w:basedOn w:val="Normal"/>
    <w:link w:val="PlainTextChar"/>
    <w:uiPriority w:val="99"/>
    <w:unhideWhenUsed/>
    <w:rsid w:val="00DA08F8"/>
    <w:pPr>
      <w:spacing w:after="0" w:line="240" w:lineRule="auto"/>
    </w:pPr>
    <w:rPr>
      <w:rFonts w:ascii="Calibri" w:hAnsi="Calibri" w:cs="Consolas"/>
      <w:sz w:val="22"/>
      <w:lang w:eastAsia="en-US"/>
    </w:rPr>
  </w:style>
  <w:style w:type="character" w:customStyle="1" w:styleId="PlainTextChar">
    <w:name w:val="Plain Text Char"/>
    <w:basedOn w:val="DefaultParagraphFont"/>
    <w:link w:val="PlainText"/>
    <w:uiPriority w:val="99"/>
    <w:rsid w:val="00DA08F8"/>
    <w:rPr>
      <w:rFonts w:ascii="Calibri" w:hAnsi="Calibri" w:cs="Consolas"/>
      <w:szCs w:val="21"/>
    </w:rPr>
  </w:style>
  <w:style w:type="character" w:styleId="CommentReference">
    <w:name w:val="annotation reference"/>
    <w:basedOn w:val="DefaultParagraphFont"/>
    <w:uiPriority w:val="99"/>
    <w:semiHidden/>
    <w:unhideWhenUsed/>
    <w:rsid w:val="00ED4CFF"/>
    <w:rPr>
      <w:sz w:val="16"/>
      <w:szCs w:val="16"/>
    </w:rPr>
  </w:style>
  <w:style w:type="paragraph" w:styleId="CommentText">
    <w:name w:val="annotation text"/>
    <w:basedOn w:val="Normal"/>
    <w:link w:val="CommentTextChar"/>
    <w:uiPriority w:val="99"/>
    <w:semiHidden/>
    <w:unhideWhenUsed/>
    <w:rsid w:val="00ED4CFF"/>
    <w:pPr>
      <w:spacing w:line="240" w:lineRule="auto"/>
    </w:pPr>
    <w:rPr>
      <w:sz w:val="20"/>
      <w:szCs w:val="20"/>
    </w:rPr>
  </w:style>
  <w:style w:type="character" w:customStyle="1" w:styleId="CommentTextChar">
    <w:name w:val="Comment Text Char"/>
    <w:basedOn w:val="DefaultParagraphFont"/>
    <w:link w:val="CommentText"/>
    <w:uiPriority w:val="99"/>
    <w:semiHidden/>
    <w:rsid w:val="00ED4CFF"/>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D4CFF"/>
    <w:rPr>
      <w:b/>
      <w:bCs/>
    </w:rPr>
  </w:style>
  <w:style w:type="character" w:customStyle="1" w:styleId="CommentSubjectChar">
    <w:name w:val="Comment Subject Char"/>
    <w:basedOn w:val="CommentTextChar"/>
    <w:link w:val="CommentSubject"/>
    <w:uiPriority w:val="99"/>
    <w:semiHidden/>
    <w:rsid w:val="00ED4CFF"/>
    <w:rPr>
      <w:rFonts w:cs="Times New Roman"/>
      <w:b/>
      <w:bCs/>
      <w:sz w:val="20"/>
      <w:szCs w:val="20"/>
      <w:lang w:eastAsia="en-AU"/>
    </w:rPr>
  </w:style>
  <w:style w:type="paragraph" w:styleId="NormalWeb">
    <w:name w:val="Normal (Web)"/>
    <w:basedOn w:val="Normal"/>
    <w:uiPriority w:val="99"/>
    <w:semiHidden/>
    <w:unhideWhenUsed/>
    <w:rsid w:val="007D4A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GBTIQOffice@act.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yoursay.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17D9ED617B84B9E72ED737EC6F8ED" ma:contentTypeVersion="2" ma:contentTypeDescription="Create a new document." ma:contentTypeScope="" ma:versionID="a02194b6d81df004dc519194790ecc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E2D99-9C67-41AE-8B7C-04EF280C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3.xml><?xml version="1.0" encoding="utf-8"?>
<ds:datastoreItem xmlns:ds="http://schemas.openxmlformats.org/officeDocument/2006/customXml" ds:itemID="{2FBE1A41-1299-49A6-9ED7-B173F9295D7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26119F-F58E-4ACA-9968-15269D6A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Momcilovic, David</cp:lastModifiedBy>
  <cp:revision>2</cp:revision>
  <cp:lastPrinted>2019-05-06T00:33:00Z</cp:lastPrinted>
  <dcterms:created xsi:type="dcterms:W3CDTF">2019-05-06T00:32:00Z</dcterms:created>
  <dcterms:modified xsi:type="dcterms:W3CDTF">2019-05-06T00:33:00Z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0x01010087717D9ED617B84B9E72ED737EC6F8ED</vt:lpwstr>
  </property>
</Properties>
</file>